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6668" w14:textId="77777777" w:rsidR="00FD6BFC" w:rsidRPr="00A2529B" w:rsidRDefault="00FD6BFC" w:rsidP="00A2529B">
      <w:pPr>
        <w:autoSpaceDE w:val="0"/>
        <w:autoSpaceDN w:val="0"/>
        <w:adjustRightInd w:val="0"/>
        <w:jc w:val="center"/>
        <w:rPr>
          <w:b/>
          <w:sz w:val="28"/>
          <w:szCs w:val="28"/>
        </w:rPr>
      </w:pPr>
      <w:r>
        <w:rPr>
          <w:b/>
          <w:sz w:val="28"/>
          <w:szCs w:val="28"/>
        </w:rPr>
        <w:t>Информация об экспертно-аналитическом мероприятии «Проведение экспертиз проектов решений Советов поселений о бюджетах сельских поселен</w:t>
      </w:r>
      <w:r w:rsidR="00D56CBC">
        <w:rPr>
          <w:b/>
          <w:sz w:val="28"/>
          <w:szCs w:val="28"/>
        </w:rPr>
        <w:t>ий Ленинградского района на 202</w:t>
      </w:r>
      <w:r w:rsidR="00B04258">
        <w:rPr>
          <w:b/>
          <w:sz w:val="28"/>
          <w:szCs w:val="28"/>
        </w:rPr>
        <w:t>4</w:t>
      </w:r>
      <w:r>
        <w:rPr>
          <w:b/>
          <w:sz w:val="28"/>
          <w:szCs w:val="28"/>
        </w:rPr>
        <w:t xml:space="preserve"> год и экспертизы проекта решения Совета муниципального образования Ленинградский район </w:t>
      </w:r>
      <w:r w:rsidR="00A2529B" w:rsidRPr="00A2529B">
        <w:rPr>
          <w:b/>
          <w:sz w:val="28"/>
          <w:szCs w:val="28"/>
        </w:rPr>
        <w:t>«О бюджете муниципального образования Ленинградский район</w:t>
      </w:r>
    </w:p>
    <w:p w14:paraId="0DA1880A" w14:textId="77777777" w:rsidR="001E7983" w:rsidRDefault="00FD4E4E" w:rsidP="00A2529B">
      <w:pPr>
        <w:autoSpaceDE w:val="0"/>
        <w:autoSpaceDN w:val="0"/>
        <w:adjustRightInd w:val="0"/>
        <w:jc w:val="center"/>
        <w:rPr>
          <w:b/>
          <w:sz w:val="28"/>
          <w:szCs w:val="28"/>
        </w:rPr>
      </w:pPr>
      <w:r>
        <w:rPr>
          <w:b/>
          <w:sz w:val="28"/>
          <w:szCs w:val="28"/>
        </w:rPr>
        <w:t>на 202</w:t>
      </w:r>
      <w:r w:rsidR="00B04258">
        <w:rPr>
          <w:b/>
          <w:sz w:val="28"/>
          <w:szCs w:val="28"/>
        </w:rPr>
        <w:t>4</w:t>
      </w:r>
      <w:r>
        <w:rPr>
          <w:b/>
          <w:sz w:val="28"/>
          <w:szCs w:val="28"/>
        </w:rPr>
        <w:t xml:space="preserve"> год и на плановый период 202</w:t>
      </w:r>
      <w:r w:rsidR="00B04258">
        <w:rPr>
          <w:b/>
          <w:sz w:val="28"/>
          <w:szCs w:val="28"/>
        </w:rPr>
        <w:t>5</w:t>
      </w:r>
      <w:r>
        <w:rPr>
          <w:b/>
          <w:sz w:val="28"/>
          <w:szCs w:val="28"/>
        </w:rPr>
        <w:t xml:space="preserve"> и 202</w:t>
      </w:r>
      <w:r w:rsidR="00B04258">
        <w:rPr>
          <w:b/>
          <w:sz w:val="28"/>
          <w:szCs w:val="28"/>
        </w:rPr>
        <w:t>6</w:t>
      </w:r>
      <w:r w:rsidR="00FD6BFC">
        <w:rPr>
          <w:b/>
          <w:sz w:val="28"/>
          <w:szCs w:val="28"/>
        </w:rPr>
        <w:t xml:space="preserve"> годов»</w:t>
      </w:r>
    </w:p>
    <w:p w14:paraId="08EC9C76" w14:textId="77777777" w:rsidR="007B40EE" w:rsidRDefault="007B40EE" w:rsidP="004B74C4">
      <w:pPr>
        <w:autoSpaceDE w:val="0"/>
        <w:autoSpaceDN w:val="0"/>
        <w:adjustRightInd w:val="0"/>
        <w:jc w:val="center"/>
        <w:rPr>
          <w:b/>
          <w:sz w:val="28"/>
          <w:szCs w:val="28"/>
        </w:rPr>
      </w:pPr>
    </w:p>
    <w:p w14:paraId="783B1083" w14:textId="77777777" w:rsidR="00A2529B" w:rsidRPr="00A2529B" w:rsidRDefault="007B40EE" w:rsidP="00585B55">
      <w:pPr>
        <w:autoSpaceDE w:val="0"/>
        <w:autoSpaceDN w:val="0"/>
        <w:adjustRightInd w:val="0"/>
        <w:ind w:firstLine="708"/>
        <w:jc w:val="both"/>
        <w:rPr>
          <w:sz w:val="28"/>
          <w:szCs w:val="28"/>
        </w:rPr>
      </w:pPr>
      <w:r w:rsidRPr="00A2529B">
        <w:rPr>
          <w:sz w:val="28"/>
          <w:szCs w:val="28"/>
        </w:rPr>
        <w:t xml:space="preserve">В соответствии с </w:t>
      </w:r>
      <w:r w:rsidRPr="00A2529B">
        <w:rPr>
          <w:spacing w:val="1"/>
          <w:sz w:val="28"/>
          <w:szCs w:val="28"/>
        </w:rPr>
        <w:t>Положением о контрольно-счетной палате муниципального образования Ленинградский район, утвержденного решением Совета муниципального образования Ленинградский район  от 28 октября 2011 года №60 (</w:t>
      </w:r>
      <w:r w:rsidR="003F58BD">
        <w:rPr>
          <w:sz w:val="28"/>
          <w:szCs w:val="28"/>
        </w:rPr>
        <w:t>с изм. от 28.10.2021 №76</w:t>
      </w:r>
      <w:r w:rsidRPr="00A2529B">
        <w:rPr>
          <w:sz w:val="28"/>
          <w:szCs w:val="28"/>
        </w:rPr>
        <w:t>)</w:t>
      </w:r>
      <w:r w:rsidRPr="00A2529B">
        <w:rPr>
          <w:spacing w:val="1"/>
          <w:sz w:val="28"/>
          <w:szCs w:val="28"/>
        </w:rPr>
        <w:t>,</w:t>
      </w:r>
      <w:r w:rsidR="00A71C9C">
        <w:rPr>
          <w:spacing w:val="1"/>
          <w:sz w:val="28"/>
          <w:szCs w:val="28"/>
        </w:rPr>
        <w:t>Положениями о бюджетном п</w:t>
      </w:r>
      <w:r w:rsidR="005D2677">
        <w:rPr>
          <w:spacing w:val="1"/>
          <w:sz w:val="28"/>
          <w:szCs w:val="28"/>
        </w:rPr>
        <w:t xml:space="preserve">роцессе  в сельских поселениях, </w:t>
      </w:r>
      <w:r w:rsidRPr="00A2529B">
        <w:rPr>
          <w:spacing w:val="1"/>
          <w:sz w:val="28"/>
          <w:szCs w:val="28"/>
        </w:rPr>
        <w:t>с</w:t>
      </w:r>
      <w:r w:rsidR="005D2677">
        <w:rPr>
          <w:sz w:val="28"/>
          <w:szCs w:val="28"/>
        </w:rPr>
        <w:t>оглашениями о</w:t>
      </w:r>
      <w:r w:rsidRPr="00A2529B">
        <w:rPr>
          <w:sz w:val="28"/>
          <w:szCs w:val="28"/>
        </w:rPr>
        <w:t xml:space="preserve"> передаче полномочий по осуществлению внешнего муниципального финансового контроля с сельскими поселениями Ленинградского района, </w:t>
      </w:r>
      <w:r w:rsidRPr="00A2529B">
        <w:rPr>
          <w:spacing w:val="1"/>
          <w:sz w:val="28"/>
          <w:szCs w:val="28"/>
        </w:rPr>
        <w:t xml:space="preserve"> распоряжением </w:t>
      </w:r>
      <w:r w:rsidRPr="00DE560B">
        <w:rPr>
          <w:spacing w:val="1"/>
          <w:sz w:val="28"/>
          <w:szCs w:val="28"/>
        </w:rPr>
        <w:t>контрольно-счетной палаты муниципального образования Ленинградский район</w:t>
      </w:r>
      <w:r w:rsidR="00DE560B" w:rsidRPr="00DE560B">
        <w:rPr>
          <w:spacing w:val="1"/>
          <w:sz w:val="28"/>
          <w:szCs w:val="28"/>
        </w:rPr>
        <w:t xml:space="preserve"> </w:t>
      </w:r>
      <w:r w:rsidRPr="00DE560B">
        <w:rPr>
          <w:spacing w:val="1"/>
          <w:sz w:val="28"/>
          <w:szCs w:val="28"/>
        </w:rPr>
        <w:t>от</w:t>
      </w:r>
      <w:r w:rsidR="00DE560B" w:rsidRPr="00DE560B">
        <w:rPr>
          <w:spacing w:val="1"/>
          <w:sz w:val="28"/>
          <w:szCs w:val="28"/>
        </w:rPr>
        <w:t xml:space="preserve"> 1</w:t>
      </w:r>
      <w:r w:rsidR="00B04258">
        <w:rPr>
          <w:spacing w:val="1"/>
          <w:sz w:val="28"/>
          <w:szCs w:val="28"/>
        </w:rPr>
        <w:t>3</w:t>
      </w:r>
      <w:r w:rsidR="003F58BD" w:rsidRPr="00DE560B">
        <w:rPr>
          <w:spacing w:val="1"/>
          <w:sz w:val="28"/>
          <w:szCs w:val="28"/>
        </w:rPr>
        <w:t>.1</w:t>
      </w:r>
      <w:r w:rsidR="00DE560B" w:rsidRPr="00DE560B">
        <w:rPr>
          <w:spacing w:val="1"/>
          <w:sz w:val="28"/>
          <w:szCs w:val="28"/>
        </w:rPr>
        <w:t>1</w:t>
      </w:r>
      <w:r w:rsidR="003F58BD" w:rsidRPr="00DE560B">
        <w:rPr>
          <w:spacing w:val="1"/>
          <w:sz w:val="28"/>
          <w:szCs w:val="28"/>
        </w:rPr>
        <w:t>.20</w:t>
      </w:r>
      <w:r w:rsidR="00DE560B" w:rsidRPr="00DE560B">
        <w:rPr>
          <w:spacing w:val="1"/>
          <w:sz w:val="28"/>
          <w:szCs w:val="28"/>
        </w:rPr>
        <w:t>2</w:t>
      </w:r>
      <w:r w:rsidR="00B04258">
        <w:rPr>
          <w:spacing w:val="1"/>
          <w:sz w:val="28"/>
          <w:szCs w:val="28"/>
        </w:rPr>
        <w:t>3</w:t>
      </w:r>
      <w:r w:rsidR="00DE560B" w:rsidRPr="00DE560B">
        <w:rPr>
          <w:spacing w:val="1"/>
          <w:sz w:val="28"/>
          <w:szCs w:val="28"/>
        </w:rPr>
        <w:t xml:space="preserve"> </w:t>
      </w:r>
      <w:r w:rsidRPr="00DE560B">
        <w:rPr>
          <w:spacing w:val="1"/>
          <w:sz w:val="28"/>
          <w:szCs w:val="28"/>
        </w:rPr>
        <w:t>№</w:t>
      </w:r>
      <w:r w:rsidR="00DE560B" w:rsidRPr="00DE560B">
        <w:rPr>
          <w:spacing w:val="1"/>
          <w:sz w:val="28"/>
          <w:szCs w:val="28"/>
        </w:rPr>
        <w:t xml:space="preserve"> 17</w:t>
      </w:r>
      <w:r w:rsidRPr="00DE560B">
        <w:rPr>
          <w:spacing w:val="1"/>
          <w:sz w:val="28"/>
          <w:szCs w:val="28"/>
        </w:rPr>
        <w:t>-р,</w:t>
      </w:r>
      <w:r w:rsidRPr="00A2529B">
        <w:rPr>
          <w:spacing w:val="1"/>
          <w:sz w:val="28"/>
          <w:szCs w:val="28"/>
        </w:rPr>
        <w:t xml:space="preserve">  проведена </w:t>
      </w:r>
      <w:r w:rsidR="00A2529B" w:rsidRPr="00A2529B">
        <w:rPr>
          <w:sz w:val="28"/>
          <w:szCs w:val="28"/>
        </w:rPr>
        <w:t>экспертиз</w:t>
      </w:r>
      <w:r w:rsidR="00A2529B">
        <w:rPr>
          <w:sz w:val="28"/>
          <w:szCs w:val="28"/>
        </w:rPr>
        <w:t>а</w:t>
      </w:r>
      <w:r w:rsidR="00A2529B" w:rsidRPr="00A2529B">
        <w:rPr>
          <w:sz w:val="28"/>
          <w:szCs w:val="28"/>
        </w:rPr>
        <w:t xml:space="preserve"> проектов  решений Советов </w:t>
      </w:r>
      <w:r w:rsidR="00A2529B">
        <w:rPr>
          <w:sz w:val="28"/>
          <w:szCs w:val="28"/>
        </w:rPr>
        <w:t xml:space="preserve">сельских </w:t>
      </w:r>
      <w:r w:rsidR="00A2529B" w:rsidRPr="00A2529B">
        <w:rPr>
          <w:sz w:val="28"/>
          <w:szCs w:val="28"/>
        </w:rPr>
        <w:t>поселений о бюджетах сельских поселений Ленин</w:t>
      </w:r>
      <w:r w:rsidR="005D2677">
        <w:rPr>
          <w:sz w:val="28"/>
          <w:szCs w:val="28"/>
        </w:rPr>
        <w:t>градс</w:t>
      </w:r>
      <w:r w:rsidR="00D56CBC">
        <w:rPr>
          <w:sz w:val="28"/>
          <w:szCs w:val="28"/>
        </w:rPr>
        <w:t>кого района на 202</w:t>
      </w:r>
      <w:r w:rsidR="00B04258">
        <w:rPr>
          <w:sz w:val="28"/>
          <w:szCs w:val="28"/>
        </w:rPr>
        <w:t>4</w:t>
      </w:r>
      <w:r w:rsidR="00A2529B" w:rsidRPr="00A2529B">
        <w:rPr>
          <w:sz w:val="28"/>
          <w:szCs w:val="28"/>
        </w:rPr>
        <w:t xml:space="preserve"> год и </w:t>
      </w:r>
      <w:r w:rsidR="00A2529B">
        <w:rPr>
          <w:sz w:val="28"/>
          <w:szCs w:val="28"/>
        </w:rPr>
        <w:t>п</w:t>
      </w:r>
      <w:r w:rsidR="00A2529B" w:rsidRPr="00A2529B">
        <w:rPr>
          <w:sz w:val="28"/>
          <w:szCs w:val="28"/>
        </w:rPr>
        <w:t xml:space="preserve">роекта решения Совета муниципального образования Ленинградский район </w:t>
      </w:r>
      <w:r w:rsidR="00A2529B">
        <w:rPr>
          <w:sz w:val="28"/>
          <w:szCs w:val="28"/>
        </w:rPr>
        <w:t xml:space="preserve">«О бюджете муниципального </w:t>
      </w:r>
      <w:r w:rsidR="00A2529B" w:rsidRPr="00A2529B">
        <w:rPr>
          <w:sz w:val="28"/>
          <w:szCs w:val="28"/>
        </w:rPr>
        <w:t>образования Ленинградский район</w:t>
      </w:r>
      <w:r w:rsidR="00A2529B">
        <w:rPr>
          <w:sz w:val="28"/>
          <w:szCs w:val="28"/>
        </w:rPr>
        <w:t xml:space="preserve"> </w:t>
      </w:r>
      <w:r w:rsidR="00D56CBC">
        <w:rPr>
          <w:sz w:val="28"/>
          <w:szCs w:val="28"/>
        </w:rPr>
        <w:t>на 202</w:t>
      </w:r>
      <w:r w:rsidR="00B04258">
        <w:rPr>
          <w:sz w:val="28"/>
          <w:szCs w:val="28"/>
        </w:rPr>
        <w:t>4</w:t>
      </w:r>
      <w:r w:rsidR="003F58BD">
        <w:rPr>
          <w:sz w:val="28"/>
          <w:szCs w:val="28"/>
        </w:rPr>
        <w:t xml:space="preserve"> </w:t>
      </w:r>
      <w:r w:rsidR="00A2529B" w:rsidRPr="00A2529B">
        <w:rPr>
          <w:sz w:val="28"/>
          <w:szCs w:val="28"/>
        </w:rPr>
        <w:t>год и на плановый период 202</w:t>
      </w:r>
      <w:r w:rsidR="00B04258">
        <w:rPr>
          <w:sz w:val="28"/>
          <w:szCs w:val="28"/>
        </w:rPr>
        <w:t>5</w:t>
      </w:r>
      <w:r w:rsidR="003F58BD">
        <w:rPr>
          <w:sz w:val="28"/>
          <w:szCs w:val="28"/>
        </w:rPr>
        <w:t xml:space="preserve"> и 202</w:t>
      </w:r>
      <w:r w:rsidR="00B04258">
        <w:rPr>
          <w:sz w:val="28"/>
          <w:szCs w:val="28"/>
        </w:rPr>
        <w:t>6</w:t>
      </w:r>
      <w:r w:rsidR="005D2677">
        <w:rPr>
          <w:sz w:val="28"/>
          <w:szCs w:val="28"/>
        </w:rPr>
        <w:t xml:space="preserve"> </w:t>
      </w:r>
      <w:r w:rsidR="00A2529B" w:rsidRPr="00A2529B">
        <w:rPr>
          <w:sz w:val="28"/>
          <w:szCs w:val="28"/>
        </w:rPr>
        <w:t>годов»</w:t>
      </w:r>
      <w:r w:rsidR="00A2529B">
        <w:rPr>
          <w:sz w:val="28"/>
          <w:szCs w:val="28"/>
        </w:rPr>
        <w:t>.</w:t>
      </w:r>
    </w:p>
    <w:p w14:paraId="0CF573E5" w14:textId="77777777" w:rsidR="00652CF6" w:rsidRPr="003F5A4F" w:rsidRDefault="00A2529B" w:rsidP="00A2529B">
      <w:pPr>
        <w:shd w:val="clear" w:color="auto" w:fill="FFFFFF"/>
        <w:ind w:firstLine="708"/>
        <w:jc w:val="both"/>
        <w:rPr>
          <w:sz w:val="28"/>
          <w:szCs w:val="28"/>
        </w:rPr>
      </w:pPr>
      <w:r>
        <w:rPr>
          <w:sz w:val="28"/>
          <w:szCs w:val="28"/>
        </w:rPr>
        <w:t>Экспертиза</w:t>
      </w:r>
      <w:r w:rsidR="00652CF6" w:rsidRPr="00A2529B">
        <w:rPr>
          <w:sz w:val="28"/>
          <w:szCs w:val="28"/>
        </w:rPr>
        <w:t xml:space="preserve"> проведена на </w:t>
      </w:r>
      <w:r w:rsidR="00B45467" w:rsidRPr="00A2529B">
        <w:rPr>
          <w:sz w:val="28"/>
          <w:szCs w:val="28"/>
        </w:rPr>
        <w:t>основании представленных</w:t>
      </w:r>
      <w:r w:rsidR="00652CF6" w:rsidRPr="00A2529B">
        <w:rPr>
          <w:sz w:val="28"/>
          <w:szCs w:val="28"/>
        </w:rPr>
        <w:t xml:space="preserve"> проектов</w:t>
      </w:r>
      <w:r w:rsidR="00652CF6">
        <w:rPr>
          <w:sz w:val="28"/>
          <w:szCs w:val="28"/>
        </w:rPr>
        <w:t xml:space="preserve"> </w:t>
      </w:r>
      <w:r>
        <w:rPr>
          <w:sz w:val="28"/>
          <w:szCs w:val="28"/>
        </w:rPr>
        <w:t xml:space="preserve">решений о </w:t>
      </w:r>
      <w:r w:rsidR="00B45467">
        <w:rPr>
          <w:sz w:val="28"/>
          <w:szCs w:val="28"/>
        </w:rPr>
        <w:t>бюджете, а</w:t>
      </w:r>
      <w:r w:rsidR="00DF57FF">
        <w:rPr>
          <w:sz w:val="28"/>
          <w:szCs w:val="28"/>
        </w:rPr>
        <w:t xml:space="preserve"> также </w:t>
      </w:r>
      <w:r w:rsidR="00652CF6">
        <w:rPr>
          <w:sz w:val="28"/>
          <w:szCs w:val="28"/>
        </w:rPr>
        <w:t xml:space="preserve">документов и материалов, </w:t>
      </w:r>
      <w:r w:rsidR="00DF57FF">
        <w:rPr>
          <w:sz w:val="28"/>
          <w:szCs w:val="28"/>
        </w:rPr>
        <w:t xml:space="preserve">представленных </w:t>
      </w:r>
      <w:r w:rsidR="00652CF6">
        <w:rPr>
          <w:sz w:val="28"/>
          <w:szCs w:val="28"/>
        </w:rPr>
        <w:t xml:space="preserve">в соответствии </w:t>
      </w:r>
      <w:r w:rsidR="00B45467">
        <w:rPr>
          <w:sz w:val="28"/>
          <w:szCs w:val="28"/>
        </w:rPr>
        <w:t xml:space="preserve">со </w:t>
      </w:r>
      <w:r w:rsidR="00B45467" w:rsidRPr="00E20C43">
        <w:rPr>
          <w:sz w:val="28"/>
          <w:szCs w:val="28"/>
        </w:rPr>
        <w:t>статьей</w:t>
      </w:r>
      <w:r w:rsidR="00B45467">
        <w:rPr>
          <w:sz w:val="28"/>
          <w:szCs w:val="28"/>
        </w:rPr>
        <w:t xml:space="preserve"> </w:t>
      </w:r>
      <w:r w:rsidR="00B45467" w:rsidRPr="00E20C43">
        <w:rPr>
          <w:sz w:val="28"/>
          <w:szCs w:val="28"/>
        </w:rPr>
        <w:t>184.2</w:t>
      </w:r>
      <w:r w:rsidR="00652CF6" w:rsidRPr="00E20C43">
        <w:rPr>
          <w:sz w:val="28"/>
          <w:szCs w:val="28"/>
        </w:rPr>
        <w:t xml:space="preserve"> Бюджетного кодекса Российской Федерации</w:t>
      </w:r>
      <w:r w:rsidR="00652CF6">
        <w:rPr>
          <w:sz w:val="28"/>
          <w:szCs w:val="28"/>
        </w:rPr>
        <w:t>.</w:t>
      </w:r>
    </w:p>
    <w:p w14:paraId="3F6BC6DF" w14:textId="77777777" w:rsidR="003E792E" w:rsidRDefault="003E792E" w:rsidP="003E792E">
      <w:pPr>
        <w:shd w:val="clear" w:color="auto" w:fill="FFFFFF"/>
        <w:ind w:firstLine="708"/>
        <w:jc w:val="both"/>
        <w:rPr>
          <w:sz w:val="28"/>
          <w:szCs w:val="28"/>
        </w:rPr>
      </w:pPr>
      <w:r>
        <w:rPr>
          <w:sz w:val="28"/>
          <w:szCs w:val="28"/>
        </w:rPr>
        <w:t>Цел</w:t>
      </w:r>
      <w:r w:rsidR="00A2529B">
        <w:rPr>
          <w:sz w:val="28"/>
          <w:szCs w:val="28"/>
        </w:rPr>
        <w:t>ью</w:t>
      </w:r>
      <w:r w:rsidR="00544081">
        <w:rPr>
          <w:sz w:val="28"/>
          <w:szCs w:val="28"/>
        </w:rPr>
        <w:t xml:space="preserve"> проведения</w:t>
      </w:r>
      <w:r>
        <w:rPr>
          <w:sz w:val="28"/>
          <w:szCs w:val="28"/>
        </w:rPr>
        <w:t xml:space="preserve"> проверки проект</w:t>
      </w:r>
      <w:r w:rsidR="00F25C7D">
        <w:rPr>
          <w:sz w:val="28"/>
          <w:szCs w:val="28"/>
        </w:rPr>
        <w:t xml:space="preserve">ов </w:t>
      </w:r>
      <w:r w:rsidR="005B3223">
        <w:rPr>
          <w:sz w:val="28"/>
          <w:szCs w:val="28"/>
        </w:rPr>
        <w:t xml:space="preserve">решений </w:t>
      </w:r>
      <w:r w:rsidR="00F25C7D">
        <w:rPr>
          <w:sz w:val="28"/>
          <w:szCs w:val="28"/>
        </w:rPr>
        <w:t>о</w:t>
      </w:r>
      <w:r>
        <w:rPr>
          <w:sz w:val="28"/>
          <w:szCs w:val="28"/>
        </w:rPr>
        <w:t xml:space="preserve"> бюджет</w:t>
      </w:r>
      <w:r w:rsidR="005D2677">
        <w:rPr>
          <w:sz w:val="28"/>
          <w:szCs w:val="28"/>
        </w:rPr>
        <w:t>е</w:t>
      </w:r>
      <w:r>
        <w:rPr>
          <w:sz w:val="28"/>
          <w:szCs w:val="28"/>
        </w:rPr>
        <w:t xml:space="preserve"> </w:t>
      </w:r>
      <w:r w:rsidR="00633CA4">
        <w:rPr>
          <w:sz w:val="28"/>
          <w:szCs w:val="28"/>
        </w:rPr>
        <w:t>яв</w:t>
      </w:r>
      <w:r w:rsidR="00A2529B">
        <w:rPr>
          <w:sz w:val="28"/>
          <w:szCs w:val="28"/>
        </w:rPr>
        <w:t>ились</w:t>
      </w:r>
      <w:r>
        <w:rPr>
          <w:sz w:val="28"/>
          <w:szCs w:val="28"/>
        </w:rPr>
        <w:t>:</w:t>
      </w:r>
    </w:p>
    <w:p w14:paraId="24B93912" w14:textId="77777777" w:rsidR="00702694" w:rsidRDefault="003E792E" w:rsidP="003E792E">
      <w:pPr>
        <w:shd w:val="clear" w:color="auto" w:fill="FFFFFF"/>
        <w:ind w:firstLine="708"/>
        <w:jc w:val="both"/>
        <w:rPr>
          <w:sz w:val="28"/>
          <w:szCs w:val="28"/>
        </w:rPr>
      </w:pPr>
      <w:r w:rsidRPr="008C2BD3">
        <w:rPr>
          <w:sz w:val="28"/>
          <w:szCs w:val="28"/>
        </w:rPr>
        <w:t xml:space="preserve">- экспертиза обоснованности </w:t>
      </w:r>
      <w:r>
        <w:rPr>
          <w:sz w:val="28"/>
          <w:szCs w:val="28"/>
        </w:rPr>
        <w:t>доходных статей Проект</w:t>
      </w:r>
      <w:r w:rsidR="007041A2">
        <w:rPr>
          <w:sz w:val="28"/>
          <w:szCs w:val="28"/>
        </w:rPr>
        <w:t>ов</w:t>
      </w:r>
      <w:r w:rsidRPr="008C2BD3">
        <w:rPr>
          <w:sz w:val="28"/>
          <w:szCs w:val="28"/>
        </w:rPr>
        <w:t>,</w:t>
      </w:r>
      <w:r w:rsidR="00B66521">
        <w:rPr>
          <w:sz w:val="28"/>
          <w:szCs w:val="28"/>
        </w:rPr>
        <w:t xml:space="preserve"> </w:t>
      </w:r>
      <w:r w:rsidRPr="008C2BD3">
        <w:rPr>
          <w:sz w:val="28"/>
          <w:szCs w:val="28"/>
        </w:rPr>
        <w:t>наличие и соблюдение законодательны</w:t>
      </w:r>
      <w:r w:rsidR="009B43EC">
        <w:rPr>
          <w:sz w:val="28"/>
          <w:szCs w:val="28"/>
        </w:rPr>
        <w:t>х и нормативных правовых актов;</w:t>
      </w:r>
    </w:p>
    <w:p w14:paraId="70CF3C21" w14:textId="77777777" w:rsidR="005D2677" w:rsidRDefault="003E792E" w:rsidP="005D2677">
      <w:pPr>
        <w:shd w:val="clear" w:color="auto" w:fill="FFFFFF"/>
        <w:ind w:firstLine="708"/>
        <w:jc w:val="both"/>
        <w:rPr>
          <w:sz w:val="28"/>
          <w:szCs w:val="28"/>
        </w:rPr>
      </w:pPr>
      <w:r w:rsidRPr="008C2BD3">
        <w:rPr>
          <w:sz w:val="28"/>
          <w:szCs w:val="28"/>
        </w:rPr>
        <w:t>-</w:t>
      </w:r>
      <w:r w:rsidR="00A2529B">
        <w:rPr>
          <w:sz w:val="28"/>
          <w:szCs w:val="28"/>
        </w:rPr>
        <w:t xml:space="preserve"> </w:t>
      </w:r>
      <w:r w:rsidRPr="008C2BD3">
        <w:rPr>
          <w:sz w:val="28"/>
          <w:szCs w:val="28"/>
        </w:rPr>
        <w:t>анализ расходных статей Проект</w:t>
      </w:r>
      <w:r w:rsidR="007041A2">
        <w:rPr>
          <w:sz w:val="28"/>
          <w:szCs w:val="28"/>
        </w:rPr>
        <w:t>ов</w:t>
      </w:r>
      <w:r w:rsidRPr="008C2BD3">
        <w:rPr>
          <w:sz w:val="28"/>
          <w:szCs w:val="28"/>
        </w:rPr>
        <w:t xml:space="preserve"> в разрезе разделов и подразделов функционал</w:t>
      </w:r>
      <w:r w:rsidR="005D2677">
        <w:rPr>
          <w:sz w:val="28"/>
          <w:szCs w:val="28"/>
        </w:rPr>
        <w:t>ьной классификации расходов;</w:t>
      </w:r>
    </w:p>
    <w:p w14:paraId="5942C0F6" w14:textId="77777777" w:rsidR="003E792E" w:rsidRDefault="003E792E" w:rsidP="005D2677">
      <w:pPr>
        <w:shd w:val="clear" w:color="auto" w:fill="FFFFFF"/>
        <w:ind w:firstLine="708"/>
        <w:jc w:val="both"/>
        <w:rPr>
          <w:sz w:val="28"/>
          <w:szCs w:val="28"/>
        </w:rPr>
      </w:pPr>
      <w:r>
        <w:rPr>
          <w:sz w:val="28"/>
          <w:szCs w:val="28"/>
        </w:rPr>
        <w:t>-</w:t>
      </w:r>
      <w:r w:rsidRPr="008C2BD3">
        <w:rPr>
          <w:sz w:val="28"/>
          <w:szCs w:val="28"/>
        </w:rPr>
        <w:t>оценка сбалансированности бюджета, предельного объема муниципального долга, пр</w:t>
      </w:r>
      <w:r>
        <w:rPr>
          <w:sz w:val="28"/>
          <w:szCs w:val="28"/>
        </w:rPr>
        <w:t xml:space="preserve">едельного объема расходов на его обслуживание; </w:t>
      </w:r>
    </w:p>
    <w:p w14:paraId="70F18AAF" w14:textId="77777777" w:rsidR="003E792E" w:rsidRDefault="003E792E" w:rsidP="003E792E">
      <w:pPr>
        <w:shd w:val="clear" w:color="auto" w:fill="FFFFFF"/>
        <w:rPr>
          <w:color w:val="000000"/>
          <w:sz w:val="28"/>
          <w:szCs w:val="28"/>
        </w:rPr>
      </w:pPr>
      <w:r>
        <w:rPr>
          <w:color w:val="000000"/>
          <w:sz w:val="28"/>
          <w:szCs w:val="28"/>
        </w:rPr>
        <w:tab/>
        <w:t>- анализ текстовой части проекта решения о бюджете;</w:t>
      </w:r>
    </w:p>
    <w:p w14:paraId="7D625C4C" w14:textId="77777777" w:rsidR="003E792E" w:rsidRPr="000A4DC7" w:rsidRDefault="003E792E" w:rsidP="00EB6152">
      <w:pPr>
        <w:shd w:val="clear" w:color="auto" w:fill="FFFFFF"/>
        <w:rPr>
          <w:color w:val="000000"/>
          <w:sz w:val="28"/>
          <w:szCs w:val="28"/>
        </w:rPr>
      </w:pPr>
      <w:r>
        <w:rPr>
          <w:color w:val="000000"/>
          <w:sz w:val="28"/>
          <w:szCs w:val="28"/>
        </w:rPr>
        <w:t xml:space="preserve">        </w:t>
      </w:r>
      <w:r>
        <w:rPr>
          <w:sz w:val="28"/>
          <w:szCs w:val="28"/>
        </w:rPr>
        <w:t xml:space="preserve"> </w:t>
      </w:r>
      <w:r w:rsidR="005D2677">
        <w:rPr>
          <w:sz w:val="28"/>
          <w:szCs w:val="28"/>
        </w:rPr>
        <w:t xml:space="preserve"> </w:t>
      </w:r>
      <w:r w:rsidRPr="000A4DC7">
        <w:rPr>
          <w:sz w:val="28"/>
          <w:szCs w:val="28"/>
        </w:rPr>
        <w:t xml:space="preserve">- анализ бюджетного </w:t>
      </w:r>
      <w:r w:rsidR="00B45467" w:rsidRPr="000A4DC7">
        <w:rPr>
          <w:sz w:val="28"/>
          <w:szCs w:val="28"/>
        </w:rPr>
        <w:t>процесса на</w:t>
      </w:r>
      <w:r w:rsidRPr="000A4DC7">
        <w:rPr>
          <w:sz w:val="28"/>
          <w:szCs w:val="28"/>
        </w:rPr>
        <w:t xml:space="preserve"> соответствие Бюджетному кодексу РФ.          </w:t>
      </w:r>
    </w:p>
    <w:p w14:paraId="417BD236" w14:textId="77777777" w:rsidR="00B04258" w:rsidRDefault="00B04258" w:rsidP="007B40EE">
      <w:pPr>
        <w:autoSpaceDE w:val="0"/>
        <w:autoSpaceDN w:val="0"/>
        <w:adjustRightInd w:val="0"/>
        <w:jc w:val="both"/>
        <w:rPr>
          <w:sz w:val="28"/>
          <w:szCs w:val="28"/>
        </w:rPr>
      </w:pPr>
    </w:p>
    <w:p w14:paraId="463C2C2C" w14:textId="77777777" w:rsidR="007B40EE" w:rsidRPr="000A4DC7" w:rsidRDefault="00532D6C" w:rsidP="007B40EE">
      <w:pPr>
        <w:autoSpaceDE w:val="0"/>
        <w:autoSpaceDN w:val="0"/>
        <w:adjustRightInd w:val="0"/>
        <w:jc w:val="both"/>
        <w:rPr>
          <w:sz w:val="28"/>
          <w:szCs w:val="28"/>
        </w:rPr>
      </w:pPr>
      <w:r w:rsidRPr="000A4DC7">
        <w:rPr>
          <w:sz w:val="28"/>
          <w:szCs w:val="28"/>
        </w:rPr>
        <w:t>В</w:t>
      </w:r>
      <w:r w:rsidR="00D17424" w:rsidRPr="000A4DC7">
        <w:rPr>
          <w:sz w:val="28"/>
          <w:szCs w:val="28"/>
        </w:rPr>
        <w:t xml:space="preserve"> </w:t>
      </w:r>
      <w:r w:rsidR="00B45467" w:rsidRPr="000A4DC7">
        <w:rPr>
          <w:sz w:val="28"/>
          <w:szCs w:val="28"/>
        </w:rPr>
        <w:t>ходе экспертно</w:t>
      </w:r>
      <w:r w:rsidR="007B40EE" w:rsidRPr="000A4DC7">
        <w:rPr>
          <w:sz w:val="28"/>
          <w:szCs w:val="28"/>
        </w:rPr>
        <w:t>-аналитического мероприятия</w:t>
      </w:r>
      <w:r w:rsidR="004067B7" w:rsidRPr="000A4DC7">
        <w:rPr>
          <w:sz w:val="28"/>
          <w:szCs w:val="28"/>
        </w:rPr>
        <w:t xml:space="preserve"> </w:t>
      </w:r>
      <w:r w:rsidRPr="000A4DC7">
        <w:rPr>
          <w:sz w:val="28"/>
          <w:szCs w:val="28"/>
        </w:rPr>
        <w:t>выявлено следующее</w:t>
      </w:r>
      <w:r w:rsidR="007B40EE" w:rsidRPr="000A4DC7">
        <w:rPr>
          <w:sz w:val="28"/>
          <w:szCs w:val="28"/>
        </w:rPr>
        <w:t>:</w:t>
      </w:r>
    </w:p>
    <w:p w14:paraId="0D776390" w14:textId="77777777" w:rsidR="004F669D" w:rsidRPr="000A4DC7" w:rsidRDefault="005D2677" w:rsidP="004F669D">
      <w:pPr>
        <w:jc w:val="both"/>
        <w:rPr>
          <w:sz w:val="28"/>
          <w:szCs w:val="28"/>
        </w:rPr>
      </w:pPr>
      <w:r w:rsidRPr="000A4DC7">
        <w:rPr>
          <w:sz w:val="28"/>
          <w:szCs w:val="28"/>
        </w:rPr>
        <w:t xml:space="preserve">         </w:t>
      </w:r>
      <w:r w:rsidR="0012435D">
        <w:rPr>
          <w:sz w:val="28"/>
          <w:szCs w:val="28"/>
        </w:rPr>
        <w:t xml:space="preserve"> </w:t>
      </w:r>
      <w:r w:rsidR="004F669D" w:rsidRPr="000A4DC7">
        <w:rPr>
          <w:sz w:val="28"/>
          <w:szCs w:val="28"/>
        </w:rPr>
        <w:t>-</w:t>
      </w:r>
      <w:r w:rsidRPr="000A4DC7">
        <w:t xml:space="preserve"> </w:t>
      </w:r>
      <w:r w:rsidR="004F669D" w:rsidRPr="000A4DC7">
        <w:rPr>
          <w:sz w:val="28"/>
          <w:szCs w:val="28"/>
        </w:rPr>
        <w:t>проекты бюджет</w:t>
      </w:r>
      <w:r w:rsidR="00B66521" w:rsidRPr="000A4DC7">
        <w:rPr>
          <w:sz w:val="28"/>
          <w:szCs w:val="28"/>
        </w:rPr>
        <w:t>ов</w:t>
      </w:r>
      <w:r w:rsidR="004F669D" w:rsidRPr="000A4DC7">
        <w:rPr>
          <w:sz w:val="28"/>
          <w:szCs w:val="28"/>
        </w:rPr>
        <w:t xml:space="preserve"> сбалансированы;</w:t>
      </w:r>
    </w:p>
    <w:p w14:paraId="38333B0B" w14:textId="77777777" w:rsidR="004F669D" w:rsidRDefault="00A16DE4" w:rsidP="004F669D">
      <w:pPr>
        <w:jc w:val="both"/>
        <w:rPr>
          <w:sz w:val="28"/>
          <w:szCs w:val="28"/>
        </w:rPr>
      </w:pPr>
      <w:r w:rsidRPr="000A4DC7">
        <w:rPr>
          <w:sz w:val="28"/>
          <w:szCs w:val="28"/>
        </w:rPr>
        <w:t xml:space="preserve">         </w:t>
      </w:r>
      <w:r w:rsidR="0012435D">
        <w:rPr>
          <w:sz w:val="28"/>
          <w:szCs w:val="28"/>
        </w:rPr>
        <w:t xml:space="preserve"> </w:t>
      </w:r>
      <w:r w:rsidR="00470A4B">
        <w:rPr>
          <w:sz w:val="28"/>
          <w:szCs w:val="28"/>
        </w:rPr>
        <w:t xml:space="preserve"> </w:t>
      </w:r>
      <w:r w:rsidR="004F669D" w:rsidRPr="000A4DC7">
        <w:rPr>
          <w:sz w:val="28"/>
          <w:szCs w:val="28"/>
        </w:rPr>
        <w:t xml:space="preserve">- по форме и содержанию </w:t>
      </w:r>
      <w:r w:rsidR="00B45467" w:rsidRPr="000A4DC7">
        <w:rPr>
          <w:sz w:val="28"/>
          <w:szCs w:val="28"/>
        </w:rPr>
        <w:t>соответствуют положениям</w:t>
      </w:r>
      <w:r w:rsidR="004F669D" w:rsidRPr="000A4DC7">
        <w:rPr>
          <w:sz w:val="28"/>
          <w:szCs w:val="28"/>
        </w:rPr>
        <w:t xml:space="preserve"> Бюджетного кодекса РФ, Налогового кодекса РФ</w:t>
      </w:r>
      <w:r w:rsidR="00B66521" w:rsidRPr="000A4DC7">
        <w:rPr>
          <w:sz w:val="28"/>
          <w:szCs w:val="28"/>
        </w:rPr>
        <w:t>;</w:t>
      </w:r>
    </w:p>
    <w:p w14:paraId="206CE386" w14:textId="77777777" w:rsidR="004F669D" w:rsidRDefault="007F1E50" w:rsidP="004F669D">
      <w:pPr>
        <w:jc w:val="both"/>
        <w:rPr>
          <w:sz w:val="28"/>
          <w:szCs w:val="28"/>
        </w:rPr>
      </w:pPr>
      <w:r w:rsidRPr="000A4DC7">
        <w:rPr>
          <w:sz w:val="28"/>
          <w:szCs w:val="28"/>
        </w:rPr>
        <w:t xml:space="preserve">         </w:t>
      </w:r>
      <w:r w:rsidR="004F669D" w:rsidRPr="000A4DC7">
        <w:rPr>
          <w:sz w:val="28"/>
          <w:szCs w:val="28"/>
        </w:rPr>
        <w:t>- положени</w:t>
      </w:r>
      <w:r w:rsidR="00704E38" w:rsidRPr="000A4DC7">
        <w:rPr>
          <w:sz w:val="28"/>
          <w:szCs w:val="28"/>
        </w:rPr>
        <w:t>я</w:t>
      </w:r>
      <w:r w:rsidR="004F669D" w:rsidRPr="000A4DC7">
        <w:rPr>
          <w:sz w:val="28"/>
          <w:szCs w:val="28"/>
        </w:rPr>
        <w:t xml:space="preserve"> о бюджетном процессе соответству</w:t>
      </w:r>
      <w:r w:rsidR="00313A0D" w:rsidRPr="000A4DC7">
        <w:rPr>
          <w:sz w:val="28"/>
          <w:szCs w:val="28"/>
        </w:rPr>
        <w:t>ю</w:t>
      </w:r>
      <w:r w:rsidR="004F669D" w:rsidRPr="000A4DC7">
        <w:rPr>
          <w:sz w:val="28"/>
          <w:szCs w:val="28"/>
        </w:rPr>
        <w:t>т требованиям Бюджетного кодекса РФ</w:t>
      </w:r>
      <w:r w:rsidR="00541C15">
        <w:rPr>
          <w:sz w:val="28"/>
          <w:szCs w:val="28"/>
        </w:rPr>
        <w:t>;</w:t>
      </w:r>
    </w:p>
    <w:p w14:paraId="0C614CF2" w14:textId="52371E87" w:rsidR="0011718E" w:rsidRPr="0011718E" w:rsidRDefault="0011718E" w:rsidP="0011718E">
      <w:pPr>
        <w:autoSpaceDE w:val="0"/>
        <w:autoSpaceDN w:val="0"/>
        <w:adjustRightInd w:val="0"/>
        <w:ind w:firstLine="708"/>
        <w:jc w:val="both"/>
        <w:rPr>
          <w:sz w:val="28"/>
          <w:szCs w:val="28"/>
        </w:rPr>
      </w:pPr>
      <w:r>
        <w:rPr>
          <w:sz w:val="28"/>
          <w:szCs w:val="28"/>
        </w:rPr>
        <w:t xml:space="preserve">- </w:t>
      </w:r>
      <w:bookmarkStart w:id="0" w:name="_Hlk153887569"/>
      <w:r w:rsidR="006C0BE6" w:rsidRPr="006C0BE6">
        <w:rPr>
          <w:b/>
          <w:bCs/>
          <w:sz w:val="28"/>
          <w:szCs w:val="28"/>
        </w:rPr>
        <w:t>(код по классификатору – 1.1.2 «Нарушение порядка применения бюджетной классификации РФ</w:t>
      </w:r>
      <w:r w:rsidR="006C0BE6">
        <w:rPr>
          <w:b/>
          <w:bCs/>
          <w:sz w:val="28"/>
          <w:szCs w:val="28"/>
        </w:rPr>
        <w:t>»</w:t>
      </w:r>
      <w:r w:rsidR="006C0BE6" w:rsidRPr="006C0BE6">
        <w:rPr>
          <w:b/>
          <w:bCs/>
          <w:sz w:val="28"/>
          <w:szCs w:val="28"/>
        </w:rPr>
        <w:t>)</w:t>
      </w:r>
      <w:r w:rsidR="006C0BE6">
        <w:rPr>
          <w:sz w:val="28"/>
          <w:szCs w:val="28"/>
        </w:rPr>
        <w:t xml:space="preserve"> </w:t>
      </w:r>
      <w:bookmarkEnd w:id="0"/>
      <w:r w:rsidR="006C0BE6">
        <w:rPr>
          <w:sz w:val="28"/>
          <w:szCs w:val="28"/>
        </w:rPr>
        <w:t>- в</w:t>
      </w:r>
      <w:r w:rsidRPr="0011718E">
        <w:t xml:space="preserve"> </w:t>
      </w:r>
      <w:r w:rsidRPr="0011718E">
        <w:rPr>
          <w:sz w:val="28"/>
          <w:szCs w:val="28"/>
        </w:rPr>
        <w:t>нарушении ст. 18 БК РФ</w:t>
      </w:r>
      <w:r w:rsidRPr="0011718E">
        <w:rPr>
          <w:sz w:val="28"/>
          <w:szCs w:val="28"/>
          <w:vertAlign w:val="superscript"/>
        </w:rPr>
        <w:footnoteReference w:id="1"/>
      </w:r>
      <w:r w:rsidRPr="0011718E">
        <w:rPr>
          <w:sz w:val="28"/>
          <w:szCs w:val="28"/>
        </w:rPr>
        <w:t xml:space="preserve"> в приложении № 1 к проекту решения о бюджете</w:t>
      </w:r>
      <w:r w:rsidRPr="0011718E">
        <w:t xml:space="preserve"> </w:t>
      </w:r>
      <w:r w:rsidRPr="0011718E">
        <w:rPr>
          <w:sz w:val="28"/>
          <w:szCs w:val="28"/>
        </w:rPr>
        <w:t xml:space="preserve">наименование дохода по КБК 20235118100000150 не соответствуют </w:t>
      </w:r>
      <w:r w:rsidR="000953A6" w:rsidRPr="0011718E">
        <w:rPr>
          <w:sz w:val="28"/>
          <w:szCs w:val="28"/>
        </w:rPr>
        <w:t>приказ</w:t>
      </w:r>
      <w:r w:rsidR="000953A6">
        <w:rPr>
          <w:sz w:val="28"/>
          <w:szCs w:val="28"/>
        </w:rPr>
        <w:t xml:space="preserve">у </w:t>
      </w:r>
      <w:r w:rsidR="000953A6" w:rsidRPr="0011718E">
        <w:rPr>
          <w:sz w:val="28"/>
          <w:szCs w:val="28"/>
        </w:rPr>
        <w:t>№</w:t>
      </w:r>
      <w:r w:rsidRPr="0011718E">
        <w:rPr>
          <w:sz w:val="28"/>
          <w:szCs w:val="28"/>
        </w:rPr>
        <w:t>80н</w:t>
      </w:r>
      <w:r w:rsidRPr="0011718E">
        <w:rPr>
          <w:sz w:val="28"/>
          <w:szCs w:val="28"/>
          <w:vertAlign w:val="superscript"/>
        </w:rPr>
        <w:footnoteReference w:id="2"/>
      </w:r>
      <w:r w:rsidRPr="0011718E">
        <w:rPr>
          <w:sz w:val="28"/>
          <w:szCs w:val="28"/>
        </w:rPr>
        <w:t xml:space="preserve">. (Западное сельское </w:t>
      </w:r>
      <w:r w:rsidRPr="0011718E">
        <w:rPr>
          <w:sz w:val="28"/>
          <w:szCs w:val="28"/>
        </w:rPr>
        <w:lastRenderedPageBreak/>
        <w:t xml:space="preserve">поселение Ленинградского района, Куликовское сельское поселение Ленинградского района, </w:t>
      </w:r>
      <w:proofErr w:type="spellStart"/>
      <w:r w:rsidRPr="0011718E">
        <w:rPr>
          <w:sz w:val="28"/>
          <w:szCs w:val="28"/>
        </w:rPr>
        <w:t>Новоплатнировское</w:t>
      </w:r>
      <w:proofErr w:type="spellEnd"/>
      <w:r w:rsidRPr="0011718E">
        <w:rPr>
          <w:sz w:val="28"/>
          <w:szCs w:val="28"/>
        </w:rPr>
        <w:t xml:space="preserve"> сельское поселение, Уманское сельское поселение Ленинградского района).</w:t>
      </w:r>
    </w:p>
    <w:p w14:paraId="0BD19B69" w14:textId="77777777" w:rsidR="0011718E" w:rsidRPr="0011718E" w:rsidRDefault="000D5EFA" w:rsidP="006C0BE6">
      <w:pPr>
        <w:autoSpaceDE w:val="0"/>
        <w:autoSpaceDN w:val="0"/>
        <w:adjustRightInd w:val="0"/>
        <w:ind w:firstLine="709"/>
        <w:jc w:val="both"/>
        <w:rPr>
          <w:sz w:val="28"/>
          <w:szCs w:val="28"/>
        </w:rPr>
      </w:pPr>
      <w:r>
        <w:rPr>
          <w:rFonts w:ascii="Times New Roman CYR" w:hAnsi="Times New Roman CYR" w:cs="Times New Roman CYR"/>
          <w:sz w:val="28"/>
          <w:szCs w:val="28"/>
        </w:rPr>
        <w:t xml:space="preserve">- </w:t>
      </w:r>
      <w:r w:rsidR="00871173" w:rsidRPr="006C0BE6">
        <w:rPr>
          <w:b/>
          <w:bCs/>
          <w:sz w:val="28"/>
          <w:szCs w:val="28"/>
        </w:rPr>
        <w:t>(код по классификатору – 1.1.</w:t>
      </w:r>
      <w:r w:rsidR="00871173">
        <w:rPr>
          <w:b/>
          <w:bCs/>
          <w:sz w:val="28"/>
          <w:szCs w:val="28"/>
        </w:rPr>
        <w:t>35к</w:t>
      </w:r>
      <w:r w:rsidR="00871173" w:rsidRPr="006C0BE6">
        <w:rPr>
          <w:b/>
          <w:bCs/>
          <w:sz w:val="28"/>
          <w:szCs w:val="28"/>
        </w:rPr>
        <w:t xml:space="preserve"> «</w:t>
      </w:r>
      <w:r w:rsidR="00871173">
        <w:rPr>
          <w:b/>
          <w:bCs/>
          <w:sz w:val="28"/>
          <w:szCs w:val="28"/>
        </w:rPr>
        <w:t>Прочие нарушения и недостатки, не учтенные в данной группе»</w:t>
      </w:r>
      <w:r w:rsidR="00871173" w:rsidRPr="006C0BE6">
        <w:rPr>
          <w:b/>
          <w:bCs/>
          <w:sz w:val="28"/>
          <w:szCs w:val="28"/>
        </w:rPr>
        <w:t>)</w:t>
      </w:r>
      <w:r w:rsidR="00871173">
        <w:rPr>
          <w:sz w:val="28"/>
          <w:szCs w:val="28"/>
        </w:rPr>
        <w:t xml:space="preserve"> - </w:t>
      </w:r>
      <w:r>
        <w:rPr>
          <w:sz w:val="28"/>
          <w:szCs w:val="28"/>
        </w:rPr>
        <w:t>в</w:t>
      </w:r>
      <w:r w:rsidRPr="0011718E">
        <w:rPr>
          <w:sz w:val="28"/>
          <w:szCs w:val="28"/>
        </w:rPr>
        <w:t xml:space="preserve"> нарушение</w:t>
      </w:r>
      <w:r w:rsidR="0011718E" w:rsidRPr="0011718E">
        <w:rPr>
          <w:sz w:val="28"/>
          <w:szCs w:val="28"/>
        </w:rPr>
        <w:t xml:space="preserve">   п. 3 Постановления №574</w:t>
      </w:r>
      <w:r w:rsidR="0011718E" w:rsidRPr="0011718E">
        <w:rPr>
          <w:sz w:val="28"/>
          <w:szCs w:val="28"/>
          <w:vertAlign w:val="superscript"/>
        </w:rPr>
        <w:footnoteReference w:id="3"/>
      </w:r>
      <w:r w:rsidR="0011718E" w:rsidRPr="0011718E">
        <w:rPr>
          <w:sz w:val="28"/>
          <w:szCs w:val="28"/>
        </w:rPr>
        <w:t xml:space="preserve">   утвержденная методика не содержит форму «Методики прогнозирования поступлений доходов».</w:t>
      </w:r>
      <w:r w:rsidR="006C0BE6">
        <w:rPr>
          <w:sz w:val="28"/>
          <w:szCs w:val="28"/>
        </w:rPr>
        <w:t xml:space="preserve"> В</w:t>
      </w:r>
      <w:r w:rsidR="0011718E" w:rsidRPr="0011718E">
        <w:rPr>
          <w:sz w:val="28"/>
          <w:szCs w:val="28"/>
        </w:rPr>
        <w:t xml:space="preserve">   нарушение   пп.5 пункта 3 Постановления №574 в утвержденной методике не указаны источники данных для расчета</w:t>
      </w:r>
      <w:r w:rsidR="0011718E">
        <w:rPr>
          <w:sz w:val="28"/>
          <w:szCs w:val="28"/>
        </w:rPr>
        <w:t>,</w:t>
      </w:r>
      <w:r w:rsidR="0011718E" w:rsidRPr="0011718E">
        <w:rPr>
          <w:sz w:val="28"/>
          <w:szCs w:val="28"/>
        </w:rPr>
        <w:t xml:space="preserve"> алгоритмы их определения. (Куликовское сельское поселение Ленинградского района).</w:t>
      </w:r>
    </w:p>
    <w:p w14:paraId="0343C72B" w14:textId="77777777" w:rsidR="0011718E" w:rsidRPr="0011718E" w:rsidRDefault="000D5EFA" w:rsidP="0011718E">
      <w:pPr>
        <w:ind w:firstLine="709"/>
        <w:jc w:val="both"/>
        <w:rPr>
          <w:sz w:val="28"/>
          <w:szCs w:val="28"/>
          <w:shd w:val="clear" w:color="auto" w:fill="FFFFFF"/>
        </w:rPr>
      </w:pPr>
      <w:r>
        <w:rPr>
          <w:sz w:val="28"/>
          <w:szCs w:val="28"/>
        </w:rPr>
        <w:t xml:space="preserve">- </w:t>
      </w:r>
      <w:r w:rsidR="00871173" w:rsidRPr="006C0BE6">
        <w:rPr>
          <w:b/>
          <w:bCs/>
          <w:sz w:val="28"/>
          <w:szCs w:val="28"/>
        </w:rPr>
        <w:t>(код по классификатору – 1.1.</w:t>
      </w:r>
      <w:r w:rsidR="00871173">
        <w:rPr>
          <w:b/>
          <w:bCs/>
          <w:sz w:val="28"/>
          <w:szCs w:val="28"/>
        </w:rPr>
        <w:t>4</w:t>
      </w:r>
      <w:r w:rsidR="00871173" w:rsidRPr="006C0BE6">
        <w:rPr>
          <w:b/>
          <w:bCs/>
          <w:sz w:val="28"/>
          <w:szCs w:val="28"/>
        </w:rPr>
        <w:t xml:space="preserve"> «</w:t>
      </w:r>
      <w:r w:rsidR="00871173">
        <w:rPr>
          <w:b/>
          <w:bCs/>
          <w:sz w:val="28"/>
          <w:szCs w:val="28"/>
        </w:rPr>
        <w:t>Несоответствие (отсутствие) документов и материалов, представляемых одновременно с проектом бюджета, требованиям законодательства»</w:t>
      </w:r>
      <w:r w:rsidR="00871173" w:rsidRPr="006C0BE6">
        <w:rPr>
          <w:b/>
          <w:bCs/>
          <w:sz w:val="28"/>
          <w:szCs w:val="28"/>
        </w:rPr>
        <w:t>)</w:t>
      </w:r>
      <w:r w:rsidR="00871173">
        <w:rPr>
          <w:sz w:val="28"/>
          <w:szCs w:val="28"/>
        </w:rPr>
        <w:t xml:space="preserve"> - </w:t>
      </w:r>
      <w:r>
        <w:rPr>
          <w:sz w:val="28"/>
          <w:szCs w:val="28"/>
        </w:rPr>
        <w:t>в</w:t>
      </w:r>
      <w:r w:rsidR="0011718E" w:rsidRPr="0011718E">
        <w:rPr>
          <w:sz w:val="28"/>
          <w:szCs w:val="28"/>
        </w:rPr>
        <w:t xml:space="preserve"> нарушение статьи 184.2 Бюджетного кодекса Российской Федерации одновременно с проектом бюджета не представлены</w:t>
      </w:r>
      <w:r w:rsidR="0011718E" w:rsidRPr="0011718E">
        <w:rPr>
          <w:color w:val="22272F"/>
          <w:sz w:val="23"/>
          <w:szCs w:val="23"/>
          <w:shd w:val="clear" w:color="auto" w:fill="FFFFFF"/>
        </w:rPr>
        <w:t xml:space="preserve"> </w:t>
      </w:r>
      <w:r w:rsidR="0011718E" w:rsidRPr="0011718E">
        <w:rPr>
          <w:sz w:val="28"/>
          <w:szCs w:val="28"/>
          <w:shd w:val="clear" w:color="auto" w:fill="FFFFFF"/>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 (Ленинградский район).</w:t>
      </w:r>
    </w:p>
    <w:p w14:paraId="5A3C5CB0" w14:textId="77777777" w:rsidR="0011718E" w:rsidRPr="0011718E" w:rsidRDefault="000D5EFA" w:rsidP="0011718E">
      <w:pPr>
        <w:ind w:firstLine="709"/>
        <w:jc w:val="both"/>
        <w:rPr>
          <w:color w:val="000000" w:themeColor="text1"/>
          <w:sz w:val="28"/>
          <w:szCs w:val="28"/>
          <w:shd w:val="clear" w:color="auto" w:fill="FFFFFF"/>
        </w:rPr>
      </w:pPr>
      <w:r>
        <w:rPr>
          <w:sz w:val="28"/>
          <w:szCs w:val="28"/>
          <w:shd w:val="clear" w:color="auto" w:fill="FFFFFF"/>
        </w:rPr>
        <w:t xml:space="preserve">- </w:t>
      </w:r>
      <w:r w:rsidR="00BE133D">
        <w:rPr>
          <w:sz w:val="28"/>
          <w:szCs w:val="28"/>
          <w:shd w:val="clear" w:color="auto" w:fill="FFFFFF"/>
        </w:rPr>
        <w:t>(</w:t>
      </w:r>
      <w:r w:rsidR="00871173" w:rsidRPr="006C0BE6">
        <w:rPr>
          <w:b/>
          <w:bCs/>
          <w:sz w:val="28"/>
          <w:szCs w:val="28"/>
        </w:rPr>
        <w:t>код по классификатору – 1.1.</w:t>
      </w:r>
      <w:r w:rsidR="00871173">
        <w:rPr>
          <w:b/>
          <w:bCs/>
          <w:sz w:val="28"/>
          <w:szCs w:val="28"/>
        </w:rPr>
        <w:t>35к</w:t>
      </w:r>
      <w:r w:rsidR="00871173" w:rsidRPr="006C0BE6">
        <w:rPr>
          <w:b/>
          <w:bCs/>
          <w:sz w:val="28"/>
          <w:szCs w:val="28"/>
        </w:rPr>
        <w:t xml:space="preserve"> «</w:t>
      </w:r>
      <w:r w:rsidR="00871173">
        <w:rPr>
          <w:b/>
          <w:bCs/>
          <w:sz w:val="28"/>
          <w:szCs w:val="28"/>
        </w:rPr>
        <w:t>Прочие нарушения и недостатки, не учтенные в данной группе»</w:t>
      </w:r>
      <w:r w:rsidR="00871173" w:rsidRPr="006C0BE6">
        <w:rPr>
          <w:b/>
          <w:bCs/>
          <w:sz w:val="28"/>
          <w:szCs w:val="28"/>
        </w:rPr>
        <w:t>)</w:t>
      </w:r>
      <w:r w:rsidR="00871173">
        <w:rPr>
          <w:sz w:val="28"/>
          <w:szCs w:val="28"/>
        </w:rPr>
        <w:t xml:space="preserve"> - </w:t>
      </w:r>
      <w:r>
        <w:rPr>
          <w:color w:val="000000" w:themeColor="text1"/>
          <w:sz w:val="28"/>
          <w:szCs w:val="28"/>
        </w:rPr>
        <w:t>в</w:t>
      </w:r>
      <w:r w:rsidR="0011718E" w:rsidRPr="0011718E">
        <w:rPr>
          <w:color w:val="000000" w:themeColor="text1"/>
          <w:sz w:val="28"/>
          <w:szCs w:val="28"/>
        </w:rPr>
        <w:t xml:space="preserve"> нарушение  </w:t>
      </w:r>
      <w:hyperlink r:id="rId7" w:anchor="/document/12112604/entry/173402" w:history="1">
        <w:r w:rsidR="0011718E" w:rsidRPr="0011718E">
          <w:rPr>
            <w:color w:val="000000" w:themeColor="text1"/>
            <w:sz w:val="28"/>
            <w:szCs w:val="28"/>
            <w:shd w:val="clear" w:color="auto" w:fill="FFFFFF"/>
          </w:rPr>
          <w:t xml:space="preserve"> пункта 2 статьи 173</w:t>
        </w:r>
      </w:hyperlink>
      <w:r w:rsidR="0011718E" w:rsidRPr="0011718E">
        <w:rPr>
          <w:color w:val="000000" w:themeColor="text1"/>
          <w:sz w:val="28"/>
          <w:szCs w:val="28"/>
          <w:shd w:val="clear" w:color="auto" w:fill="FFFFFF"/>
        </w:rPr>
        <w:t xml:space="preserve"> БК РФ представленный прогноз составлен </w:t>
      </w:r>
      <w:r w:rsidR="0011718E" w:rsidRPr="0011718E">
        <w:rPr>
          <w:b/>
          <w:color w:val="000000" w:themeColor="text1"/>
          <w:sz w:val="28"/>
          <w:szCs w:val="28"/>
          <w:shd w:val="clear" w:color="auto" w:fill="FFFFFF"/>
        </w:rPr>
        <w:t>не на основе</w:t>
      </w:r>
      <w:r w:rsidR="0011718E" w:rsidRPr="0011718E">
        <w:rPr>
          <w:color w:val="000000" w:themeColor="text1"/>
          <w:sz w:val="28"/>
          <w:szCs w:val="28"/>
          <w:shd w:val="clear" w:color="auto" w:fill="FFFFFF"/>
        </w:rPr>
        <w:t xml:space="preserve"> </w:t>
      </w:r>
      <w:bookmarkStart w:id="1" w:name="_Hlk153886902"/>
      <w:r w:rsidR="0011718E" w:rsidRPr="0011718E">
        <w:rPr>
          <w:color w:val="000000" w:themeColor="text1"/>
          <w:sz w:val="28"/>
          <w:szCs w:val="28"/>
          <w:shd w:val="clear" w:color="auto" w:fill="FFFFFF"/>
        </w:rPr>
        <w:t>постановления администрации муниципального образования Ленинградский район от 29.12.2015г.  №951</w:t>
      </w:r>
      <w:r w:rsidR="00BA7160">
        <w:rPr>
          <w:rStyle w:val="ad"/>
          <w:color w:val="000000" w:themeColor="text1"/>
          <w:sz w:val="28"/>
          <w:szCs w:val="28"/>
          <w:shd w:val="clear" w:color="auto" w:fill="FFFFFF"/>
        </w:rPr>
        <w:footnoteReference w:id="4"/>
      </w:r>
      <w:bookmarkEnd w:id="1"/>
      <w:r w:rsidR="0011718E" w:rsidRPr="0011718E">
        <w:rPr>
          <w:color w:val="000000" w:themeColor="text1"/>
          <w:sz w:val="28"/>
          <w:szCs w:val="28"/>
          <w:shd w:val="clear" w:color="auto" w:fill="FFFFFF"/>
        </w:rPr>
        <w:t>. (Ленинградский район).</w:t>
      </w:r>
    </w:p>
    <w:p w14:paraId="58BCC240" w14:textId="77777777" w:rsidR="0011718E" w:rsidRPr="0011718E" w:rsidRDefault="000D5EFA" w:rsidP="0011718E">
      <w:pPr>
        <w:autoSpaceDE w:val="0"/>
        <w:autoSpaceDN w:val="0"/>
        <w:adjustRightInd w:val="0"/>
        <w:ind w:firstLine="709"/>
        <w:jc w:val="both"/>
        <w:rPr>
          <w:rFonts w:eastAsia="Calibri"/>
          <w:bCs/>
          <w:color w:val="000000" w:themeColor="text1"/>
          <w:sz w:val="28"/>
          <w:szCs w:val="28"/>
          <w:shd w:val="clear" w:color="auto" w:fill="FFFFFF"/>
        </w:rPr>
      </w:pPr>
      <w:r>
        <w:rPr>
          <w:rFonts w:eastAsia="Calibri"/>
          <w:color w:val="000000" w:themeColor="text1"/>
          <w:sz w:val="28"/>
          <w:szCs w:val="28"/>
          <w:shd w:val="clear" w:color="auto" w:fill="FFFFFF"/>
        </w:rPr>
        <w:t xml:space="preserve">- </w:t>
      </w:r>
      <w:r w:rsidR="00BE133D">
        <w:rPr>
          <w:rFonts w:eastAsia="Calibri"/>
          <w:color w:val="000000" w:themeColor="text1"/>
          <w:sz w:val="28"/>
          <w:szCs w:val="28"/>
          <w:shd w:val="clear" w:color="auto" w:fill="FFFFFF"/>
        </w:rPr>
        <w:t>(</w:t>
      </w:r>
      <w:r w:rsidR="00871173" w:rsidRPr="006C0BE6">
        <w:rPr>
          <w:b/>
          <w:bCs/>
          <w:sz w:val="28"/>
          <w:szCs w:val="28"/>
        </w:rPr>
        <w:t>код по классификатору – 1.1.</w:t>
      </w:r>
      <w:r w:rsidR="00871173">
        <w:rPr>
          <w:b/>
          <w:bCs/>
          <w:sz w:val="28"/>
          <w:szCs w:val="28"/>
        </w:rPr>
        <w:t>35к</w:t>
      </w:r>
      <w:r w:rsidR="00871173" w:rsidRPr="006C0BE6">
        <w:rPr>
          <w:b/>
          <w:bCs/>
          <w:sz w:val="28"/>
          <w:szCs w:val="28"/>
        </w:rPr>
        <w:t xml:space="preserve"> «</w:t>
      </w:r>
      <w:r w:rsidR="00871173">
        <w:rPr>
          <w:b/>
          <w:bCs/>
          <w:sz w:val="28"/>
          <w:szCs w:val="28"/>
        </w:rPr>
        <w:t>Прочие нарушения и недостатки, не учтенные в данной группе»</w:t>
      </w:r>
      <w:r w:rsidR="00871173" w:rsidRPr="006C0BE6">
        <w:rPr>
          <w:b/>
          <w:bCs/>
          <w:sz w:val="28"/>
          <w:szCs w:val="28"/>
        </w:rPr>
        <w:t>)</w:t>
      </w:r>
      <w:r w:rsidR="00871173">
        <w:rPr>
          <w:sz w:val="28"/>
          <w:szCs w:val="28"/>
        </w:rPr>
        <w:t xml:space="preserve"> - </w:t>
      </w:r>
      <w:r>
        <w:rPr>
          <w:rFonts w:eastAsia="Calibri"/>
          <w:color w:val="000000" w:themeColor="text1"/>
          <w:sz w:val="28"/>
          <w:szCs w:val="28"/>
        </w:rPr>
        <w:t>в</w:t>
      </w:r>
      <w:r w:rsidR="0011718E" w:rsidRPr="0011718E">
        <w:rPr>
          <w:rFonts w:eastAsia="Calibri"/>
          <w:color w:val="000000" w:themeColor="text1"/>
          <w:sz w:val="28"/>
          <w:szCs w:val="28"/>
        </w:rPr>
        <w:t xml:space="preserve"> нарушение  </w:t>
      </w:r>
      <w:hyperlink r:id="rId8" w:anchor="/document/12112604/entry/173402" w:history="1">
        <w:r w:rsidR="0011718E" w:rsidRPr="0011718E">
          <w:rPr>
            <w:rFonts w:eastAsia="Calibri"/>
            <w:color w:val="000000" w:themeColor="text1"/>
            <w:sz w:val="28"/>
            <w:szCs w:val="28"/>
            <w:shd w:val="clear" w:color="auto" w:fill="FFFFFF"/>
          </w:rPr>
          <w:t>абзаца 2 пункта 4 статьи 173</w:t>
        </w:r>
      </w:hyperlink>
      <w:r w:rsidR="0011718E" w:rsidRPr="0011718E">
        <w:rPr>
          <w:rFonts w:eastAsia="Calibri"/>
          <w:color w:val="000000" w:themeColor="text1"/>
          <w:sz w:val="28"/>
          <w:szCs w:val="28"/>
          <w:shd w:val="clear" w:color="auto" w:fill="FFFFFF"/>
        </w:rPr>
        <w:t xml:space="preserve"> БК РФ в пояснительной записке к Прогнозу не приведены причины изменений в рассматриваемом Прогнозе всех ранее утверждённых параметров и их обоснование.   Данное нарушение нормы Бюджетного кодекса выявлено контрольно-счетной палатой в 2021и 2022 году, </w:t>
      </w:r>
      <w:r w:rsidR="0011718E" w:rsidRPr="0011718E">
        <w:rPr>
          <w:rFonts w:eastAsia="Calibri"/>
          <w:b/>
          <w:color w:val="000000" w:themeColor="text1"/>
          <w:sz w:val="28"/>
          <w:szCs w:val="28"/>
          <w:shd w:val="clear" w:color="auto" w:fill="FFFFFF"/>
        </w:rPr>
        <w:t xml:space="preserve">меры по устранению нарушения не приняты. </w:t>
      </w:r>
      <w:r w:rsidR="0011718E" w:rsidRPr="0011718E">
        <w:rPr>
          <w:rFonts w:eastAsia="Calibri"/>
          <w:bCs/>
          <w:color w:val="000000" w:themeColor="text1"/>
          <w:sz w:val="28"/>
          <w:szCs w:val="28"/>
          <w:shd w:val="clear" w:color="auto" w:fill="FFFFFF"/>
        </w:rPr>
        <w:t>(Ленинградский район).</w:t>
      </w:r>
    </w:p>
    <w:p w14:paraId="5C74FAD3" w14:textId="77777777" w:rsidR="0011718E" w:rsidRPr="0011718E" w:rsidRDefault="000D5EFA" w:rsidP="0011718E">
      <w:pPr>
        <w:widowControl w:val="0"/>
        <w:autoSpaceDE w:val="0"/>
        <w:autoSpaceDN w:val="0"/>
        <w:adjustRightInd w:val="0"/>
        <w:ind w:firstLine="708"/>
        <w:jc w:val="both"/>
        <w:rPr>
          <w:sz w:val="28"/>
          <w:szCs w:val="28"/>
        </w:rPr>
      </w:pPr>
      <w:r>
        <w:rPr>
          <w:bCs/>
          <w:sz w:val="28"/>
          <w:szCs w:val="28"/>
          <w:shd w:val="clear" w:color="auto" w:fill="FFFFFF"/>
        </w:rPr>
        <w:t xml:space="preserve">- </w:t>
      </w:r>
      <w:r w:rsidR="00BE133D">
        <w:rPr>
          <w:bCs/>
          <w:sz w:val="28"/>
          <w:szCs w:val="28"/>
          <w:shd w:val="clear" w:color="auto" w:fill="FFFFFF"/>
        </w:rPr>
        <w:t>(</w:t>
      </w:r>
      <w:r w:rsidR="005430DA" w:rsidRPr="006C0BE6">
        <w:rPr>
          <w:b/>
          <w:bCs/>
          <w:sz w:val="28"/>
          <w:szCs w:val="28"/>
        </w:rPr>
        <w:t>код по классификатору – 1.1.</w:t>
      </w:r>
      <w:r w:rsidR="005430DA">
        <w:rPr>
          <w:b/>
          <w:bCs/>
          <w:sz w:val="28"/>
          <w:szCs w:val="28"/>
        </w:rPr>
        <w:t>20.3</w:t>
      </w:r>
      <w:r w:rsidR="005430DA" w:rsidRPr="006C0BE6">
        <w:rPr>
          <w:b/>
          <w:bCs/>
          <w:sz w:val="28"/>
          <w:szCs w:val="28"/>
        </w:rPr>
        <w:t xml:space="preserve"> «</w:t>
      </w:r>
      <w:r w:rsidR="005430DA">
        <w:rPr>
          <w:b/>
          <w:bCs/>
          <w:sz w:val="28"/>
          <w:szCs w:val="28"/>
        </w:rPr>
        <w:t>Прочие нарушения порядка разработки муниципальных программ»</w:t>
      </w:r>
      <w:r w:rsidR="005430DA" w:rsidRPr="006C0BE6">
        <w:rPr>
          <w:b/>
          <w:bCs/>
          <w:sz w:val="28"/>
          <w:szCs w:val="28"/>
        </w:rPr>
        <w:t>)</w:t>
      </w:r>
      <w:r w:rsidR="005430DA">
        <w:rPr>
          <w:b/>
          <w:bCs/>
          <w:sz w:val="28"/>
          <w:szCs w:val="28"/>
        </w:rPr>
        <w:t xml:space="preserve"> -</w:t>
      </w:r>
      <w:r w:rsidR="005430DA">
        <w:rPr>
          <w:sz w:val="28"/>
          <w:szCs w:val="28"/>
        </w:rPr>
        <w:t xml:space="preserve"> </w:t>
      </w:r>
      <w:r>
        <w:rPr>
          <w:sz w:val="28"/>
          <w:szCs w:val="28"/>
        </w:rPr>
        <w:t>п</w:t>
      </w:r>
      <w:r w:rsidR="0011718E" w:rsidRPr="0011718E">
        <w:rPr>
          <w:sz w:val="28"/>
          <w:szCs w:val="28"/>
        </w:rPr>
        <w:t>остановление администрации МО Ленинградский район от 28.09.2022г. №1096</w:t>
      </w:r>
      <w:r w:rsidR="0011718E" w:rsidRPr="0011718E">
        <w:rPr>
          <w:sz w:val="28"/>
          <w:szCs w:val="28"/>
          <w:vertAlign w:val="superscript"/>
        </w:rPr>
        <w:footnoteReference w:id="5"/>
      </w:r>
      <w:r w:rsidR="0011718E" w:rsidRPr="0011718E">
        <w:rPr>
          <w:sz w:val="28"/>
          <w:szCs w:val="28"/>
        </w:rPr>
        <w:t xml:space="preserve"> не соответствует положениям п.2 статьи 179 БК (в редакции от 04.08.2023г.)  в части установления сроков приведения программ в соответствие с решением о местном бюджете. Работа по составлению проектов программ, предлагаемых к принятию или изменению, с обоснованием их эффективности и результативности не организована (Ленинградский район).</w:t>
      </w:r>
    </w:p>
    <w:p w14:paraId="0EC747DF" w14:textId="77777777" w:rsidR="0015535E" w:rsidRDefault="000D5EFA" w:rsidP="0015535E">
      <w:pPr>
        <w:widowControl w:val="0"/>
        <w:autoSpaceDE w:val="0"/>
        <w:autoSpaceDN w:val="0"/>
        <w:adjustRightInd w:val="0"/>
        <w:ind w:firstLine="708"/>
        <w:jc w:val="both"/>
        <w:rPr>
          <w:sz w:val="28"/>
          <w:szCs w:val="28"/>
        </w:rPr>
      </w:pPr>
      <w:r>
        <w:rPr>
          <w:sz w:val="28"/>
          <w:szCs w:val="28"/>
        </w:rPr>
        <w:t>-</w:t>
      </w:r>
      <w:r w:rsidR="005430DA">
        <w:rPr>
          <w:sz w:val="28"/>
          <w:szCs w:val="28"/>
        </w:rPr>
        <w:t xml:space="preserve"> </w:t>
      </w:r>
      <w:r w:rsidR="005430DA" w:rsidRPr="006C0BE6">
        <w:rPr>
          <w:b/>
          <w:bCs/>
          <w:sz w:val="28"/>
          <w:szCs w:val="28"/>
        </w:rPr>
        <w:t>(код по классификатору – 1.1.</w:t>
      </w:r>
      <w:r w:rsidR="005430DA">
        <w:rPr>
          <w:b/>
          <w:bCs/>
          <w:sz w:val="28"/>
          <w:szCs w:val="28"/>
        </w:rPr>
        <w:t>4</w:t>
      </w:r>
      <w:r w:rsidR="005430DA" w:rsidRPr="006C0BE6">
        <w:rPr>
          <w:b/>
          <w:bCs/>
          <w:sz w:val="28"/>
          <w:szCs w:val="28"/>
        </w:rPr>
        <w:t xml:space="preserve"> «</w:t>
      </w:r>
      <w:r w:rsidR="005430DA">
        <w:rPr>
          <w:b/>
          <w:bCs/>
          <w:sz w:val="28"/>
          <w:szCs w:val="28"/>
        </w:rPr>
        <w:t xml:space="preserve">Несоответствие (отсутствие) </w:t>
      </w:r>
      <w:r w:rsidR="005430DA">
        <w:rPr>
          <w:b/>
          <w:bCs/>
          <w:sz w:val="28"/>
          <w:szCs w:val="28"/>
        </w:rPr>
        <w:lastRenderedPageBreak/>
        <w:t>документов и материалов, представляемых одновременно с проектом бюджета, требованиям законодательства»</w:t>
      </w:r>
      <w:r w:rsidR="005430DA" w:rsidRPr="006C0BE6">
        <w:rPr>
          <w:b/>
          <w:bCs/>
          <w:sz w:val="28"/>
          <w:szCs w:val="28"/>
        </w:rPr>
        <w:t>)</w:t>
      </w:r>
      <w:r>
        <w:rPr>
          <w:sz w:val="28"/>
          <w:szCs w:val="28"/>
        </w:rPr>
        <w:t xml:space="preserve"> </w:t>
      </w:r>
      <w:r w:rsidR="005430DA">
        <w:rPr>
          <w:sz w:val="28"/>
          <w:szCs w:val="28"/>
        </w:rPr>
        <w:t xml:space="preserve">- </w:t>
      </w:r>
      <w:r>
        <w:rPr>
          <w:sz w:val="28"/>
          <w:szCs w:val="28"/>
        </w:rPr>
        <w:t>в</w:t>
      </w:r>
      <w:r w:rsidR="0011718E" w:rsidRPr="0011718E">
        <w:rPr>
          <w:sz w:val="28"/>
          <w:szCs w:val="28"/>
        </w:rPr>
        <w:t xml:space="preserve"> нарушение статьи 184.2 Бюджетного кодекса РФ </w:t>
      </w:r>
      <w:r w:rsidR="0011718E" w:rsidRPr="0011718E">
        <w:rPr>
          <w:sz w:val="28"/>
          <w:szCs w:val="28"/>
          <w:shd w:val="clear" w:color="auto" w:fill="FFFFFF"/>
        </w:rPr>
        <w:t xml:space="preserve">к проекту решения о бюджете не представлен паспорт муниципальной программы </w:t>
      </w:r>
      <w:r w:rsidR="0011718E" w:rsidRPr="0011718E">
        <w:rPr>
          <w:sz w:val="28"/>
          <w:szCs w:val="28"/>
        </w:rPr>
        <w:t>«Развитие муниципальной службы» (Ленинградский район).</w:t>
      </w:r>
    </w:p>
    <w:p w14:paraId="0E1CF9FA" w14:textId="77777777" w:rsidR="00541C15" w:rsidRDefault="00541C15" w:rsidP="0015535E">
      <w:pPr>
        <w:widowControl w:val="0"/>
        <w:autoSpaceDE w:val="0"/>
        <w:autoSpaceDN w:val="0"/>
        <w:adjustRightInd w:val="0"/>
        <w:ind w:firstLine="708"/>
        <w:jc w:val="both"/>
        <w:rPr>
          <w:sz w:val="28"/>
          <w:szCs w:val="28"/>
        </w:rPr>
      </w:pPr>
      <w:r>
        <w:rPr>
          <w:sz w:val="28"/>
          <w:szCs w:val="28"/>
        </w:rPr>
        <w:t>- д</w:t>
      </w:r>
      <w:r w:rsidRPr="00541C15">
        <w:rPr>
          <w:sz w:val="28"/>
          <w:szCs w:val="28"/>
        </w:rPr>
        <w:t>орожный фонд по всем сельским поселениям Ленинградского района планируется по подразделу 0409 и сформирован в соответствии с требованиями п.5 ст. 179.4 Бюджетного кодекса РФ и положениями о дорожном фонде.</w:t>
      </w:r>
    </w:p>
    <w:p w14:paraId="27F49F49" w14:textId="26AAF65A" w:rsidR="000953A6" w:rsidRPr="000953A6" w:rsidRDefault="000953A6" w:rsidP="000953A6">
      <w:pPr>
        <w:jc w:val="both"/>
        <w:rPr>
          <w:sz w:val="28"/>
          <w:szCs w:val="28"/>
        </w:rPr>
      </w:pPr>
      <w:r>
        <w:rPr>
          <w:sz w:val="28"/>
          <w:szCs w:val="28"/>
        </w:rPr>
        <w:tab/>
        <w:t>- в</w:t>
      </w:r>
      <w:r w:rsidRPr="000953A6">
        <w:rPr>
          <w:sz w:val="28"/>
          <w:szCs w:val="28"/>
        </w:rPr>
        <w:t xml:space="preserve"> полном объеме соблюдены ограничения, установленные Бюджетным кодексом Российской Федерации по параметрам дорожного фонда, муниципального долга и расходам на его обслуживание, по объемам резервного фонда.</w:t>
      </w:r>
    </w:p>
    <w:p w14:paraId="2CAF28F7" w14:textId="6E8F6DD0" w:rsidR="00F816A1" w:rsidRPr="00F816A1" w:rsidRDefault="00F816A1" w:rsidP="004F669D">
      <w:pPr>
        <w:jc w:val="both"/>
        <w:rPr>
          <w:color w:val="FF0000"/>
          <w:sz w:val="28"/>
          <w:szCs w:val="28"/>
        </w:rPr>
      </w:pPr>
    </w:p>
    <w:p w14:paraId="56C35FA6" w14:textId="77777777" w:rsidR="00F816A1" w:rsidRPr="000A4DC7" w:rsidRDefault="00F816A1" w:rsidP="004F669D">
      <w:pPr>
        <w:jc w:val="both"/>
        <w:rPr>
          <w:sz w:val="28"/>
          <w:szCs w:val="28"/>
        </w:rPr>
      </w:pPr>
    </w:p>
    <w:p w14:paraId="20394DEE" w14:textId="77777777" w:rsidR="004354DE" w:rsidRPr="00E7482C" w:rsidRDefault="00D4523F" w:rsidP="00E7482C">
      <w:pPr>
        <w:jc w:val="both"/>
        <w:rPr>
          <w:rStyle w:val="1"/>
          <w:sz w:val="28"/>
          <w:szCs w:val="28"/>
          <w:shd w:val="clear" w:color="auto" w:fill="auto"/>
        </w:rPr>
      </w:pPr>
      <w:r w:rsidRPr="000A4DC7">
        <w:rPr>
          <w:rStyle w:val="1"/>
          <w:sz w:val="28"/>
          <w:szCs w:val="28"/>
        </w:rPr>
        <w:tab/>
      </w:r>
      <w:r w:rsidR="004354DE" w:rsidRPr="000A4DC7">
        <w:rPr>
          <w:bCs/>
          <w:sz w:val="28"/>
          <w:szCs w:val="28"/>
        </w:rPr>
        <w:t>П</w:t>
      </w:r>
      <w:r w:rsidR="004354DE" w:rsidRPr="000A4DC7">
        <w:rPr>
          <w:sz w:val="28"/>
          <w:szCs w:val="28"/>
        </w:rPr>
        <w:t xml:space="preserve">о результатам проверки подготовлены и </w:t>
      </w:r>
      <w:r w:rsidR="00D63F2B" w:rsidRPr="000A4DC7">
        <w:rPr>
          <w:sz w:val="28"/>
          <w:szCs w:val="28"/>
        </w:rPr>
        <w:t>направлены заключения</w:t>
      </w:r>
      <w:r w:rsidR="00E60F3C" w:rsidRPr="000A4DC7">
        <w:rPr>
          <w:sz w:val="28"/>
          <w:szCs w:val="28"/>
        </w:rPr>
        <w:t xml:space="preserve"> </w:t>
      </w:r>
      <w:r w:rsidR="004354DE" w:rsidRPr="000A4DC7">
        <w:rPr>
          <w:sz w:val="28"/>
          <w:szCs w:val="28"/>
        </w:rPr>
        <w:t>в Совет муниципального образования Ленинградский район</w:t>
      </w:r>
      <w:r w:rsidR="002A5A13" w:rsidRPr="000A4DC7">
        <w:rPr>
          <w:sz w:val="28"/>
          <w:szCs w:val="28"/>
        </w:rPr>
        <w:t>,</w:t>
      </w:r>
      <w:r w:rsidR="004354DE" w:rsidRPr="000A4DC7">
        <w:rPr>
          <w:sz w:val="28"/>
          <w:szCs w:val="28"/>
        </w:rPr>
        <w:t xml:space="preserve"> Советы сельских поселений</w:t>
      </w:r>
      <w:r w:rsidR="002A5A13" w:rsidRPr="000A4DC7">
        <w:rPr>
          <w:sz w:val="28"/>
          <w:szCs w:val="28"/>
        </w:rPr>
        <w:t>, главе муниципального образования Ленинградский район и главам сельских поселений</w:t>
      </w:r>
      <w:r w:rsidR="004927D3" w:rsidRPr="000A4DC7">
        <w:rPr>
          <w:sz w:val="28"/>
          <w:szCs w:val="28"/>
        </w:rPr>
        <w:t xml:space="preserve"> Ленинградского района</w:t>
      </w:r>
      <w:r w:rsidR="00E60F3C" w:rsidRPr="000A4DC7">
        <w:rPr>
          <w:sz w:val="28"/>
          <w:szCs w:val="28"/>
        </w:rPr>
        <w:t>.</w:t>
      </w:r>
    </w:p>
    <w:p w14:paraId="516F6925" w14:textId="77777777" w:rsidR="001E7983" w:rsidRPr="00B33719" w:rsidRDefault="001E7983" w:rsidP="00E77D28">
      <w:pPr>
        <w:ind w:firstLine="20"/>
        <w:jc w:val="both"/>
        <w:rPr>
          <w:rStyle w:val="1"/>
          <w:sz w:val="28"/>
          <w:szCs w:val="28"/>
        </w:rPr>
      </w:pPr>
    </w:p>
    <w:sectPr w:rsidR="001E7983" w:rsidRPr="00B33719" w:rsidSect="00B73B5F">
      <w:pgSz w:w="11906" w:h="16838"/>
      <w:pgMar w:top="1134"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AAF5" w14:textId="77777777" w:rsidR="00C83379" w:rsidRDefault="00C83379" w:rsidP="00124EF1">
      <w:r>
        <w:separator/>
      </w:r>
    </w:p>
  </w:endnote>
  <w:endnote w:type="continuationSeparator" w:id="0">
    <w:p w14:paraId="06A1B2A5" w14:textId="77777777" w:rsidR="00C83379" w:rsidRDefault="00C83379" w:rsidP="0012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82BE" w14:textId="77777777" w:rsidR="00C83379" w:rsidRDefault="00C83379" w:rsidP="00124EF1">
      <w:r>
        <w:separator/>
      </w:r>
    </w:p>
  </w:footnote>
  <w:footnote w:type="continuationSeparator" w:id="0">
    <w:p w14:paraId="08E1474E" w14:textId="77777777" w:rsidR="00C83379" w:rsidRDefault="00C83379" w:rsidP="00124EF1">
      <w:r>
        <w:continuationSeparator/>
      </w:r>
    </w:p>
  </w:footnote>
  <w:footnote w:id="1">
    <w:p w14:paraId="41F1A472" w14:textId="77777777" w:rsidR="0011718E" w:rsidRDefault="0011718E" w:rsidP="0011718E">
      <w:pPr>
        <w:pStyle w:val="ab"/>
        <w:jc w:val="both"/>
      </w:pPr>
      <w:r>
        <w:rPr>
          <w:rStyle w:val="ad"/>
        </w:rPr>
        <w:footnoteRef/>
      </w:r>
      <w:r>
        <w:t xml:space="preserve"> Бюджетный кодекс Российской Федерации от 31 июля 1998 г. N 145-ФЗ (БК РФ) (с изменениями и дополнениями)</w:t>
      </w:r>
    </w:p>
  </w:footnote>
  <w:footnote w:id="2">
    <w:p w14:paraId="6E3E6F8B" w14:textId="77777777" w:rsidR="0011718E" w:rsidRDefault="0011718E" w:rsidP="0011718E">
      <w:pPr>
        <w:pStyle w:val="ab"/>
        <w:jc w:val="both"/>
      </w:pPr>
      <w:r>
        <w:rPr>
          <w:rStyle w:val="ad"/>
        </w:rPr>
        <w:footnoteRef/>
      </w:r>
      <w:r>
        <w:t xml:space="preserve"> Приказ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p>
    <w:p w14:paraId="6C4A284C" w14:textId="77777777" w:rsidR="0011718E" w:rsidRDefault="0011718E" w:rsidP="0011718E">
      <w:pPr>
        <w:pStyle w:val="ab"/>
      </w:pPr>
    </w:p>
  </w:footnote>
  <w:footnote w:id="3">
    <w:p w14:paraId="73F8CEBD" w14:textId="77777777" w:rsidR="0011718E" w:rsidRDefault="0011718E" w:rsidP="0011718E">
      <w:pPr>
        <w:pStyle w:val="ab"/>
        <w:jc w:val="both"/>
      </w:pPr>
      <w:r>
        <w:rPr>
          <w:rStyle w:val="ad"/>
        </w:rPr>
        <w:footnoteRef/>
      </w:r>
      <w:r>
        <w:t xml:space="preserve"> Постановление Правительства РФ от 23 июня 2016 г. N 574 "Об общих требованиях к методике прогнозирования поступлений доходов в бюджеты бюджетной системы Российской Федерации" (с изменениями и дополнениями)</w:t>
      </w:r>
      <w:r w:rsidR="00BA7160">
        <w:t>.</w:t>
      </w:r>
    </w:p>
  </w:footnote>
  <w:footnote w:id="4">
    <w:p w14:paraId="2B200E7D" w14:textId="77777777" w:rsidR="00BA7160" w:rsidRDefault="00BA7160" w:rsidP="00BA7160">
      <w:pPr>
        <w:pStyle w:val="ab"/>
        <w:jc w:val="both"/>
      </w:pPr>
      <w:r>
        <w:rPr>
          <w:rStyle w:val="ad"/>
        </w:rPr>
        <w:footnoteRef/>
      </w:r>
      <w:r>
        <w:t xml:space="preserve"> </w:t>
      </w:r>
      <w:r w:rsidRPr="00BA7160">
        <w:rPr>
          <w:color w:val="000000" w:themeColor="text1"/>
          <w:sz w:val="18"/>
          <w:szCs w:val="18"/>
          <w:shd w:val="clear" w:color="auto" w:fill="FFFFFF"/>
        </w:rPr>
        <w:t>П</w:t>
      </w:r>
      <w:r w:rsidRPr="0011718E">
        <w:rPr>
          <w:color w:val="000000" w:themeColor="text1"/>
          <w:sz w:val="18"/>
          <w:szCs w:val="18"/>
          <w:shd w:val="clear" w:color="auto" w:fill="FFFFFF"/>
        </w:rPr>
        <w:t>остановлени</w:t>
      </w:r>
      <w:r w:rsidRPr="00BA7160">
        <w:rPr>
          <w:color w:val="000000" w:themeColor="text1"/>
          <w:sz w:val="18"/>
          <w:szCs w:val="18"/>
          <w:shd w:val="clear" w:color="auto" w:fill="FFFFFF"/>
        </w:rPr>
        <w:t>е</w:t>
      </w:r>
      <w:r w:rsidRPr="0011718E">
        <w:rPr>
          <w:color w:val="000000" w:themeColor="text1"/>
          <w:sz w:val="18"/>
          <w:szCs w:val="18"/>
          <w:shd w:val="clear" w:color="auto" w:fill="FFFFFF"/>
        </w:rPr>
        <w:t xml:space="preserve"> администрации муниципального образования Ленинградский район от 29.12.2015г.  №951 «О порядке разработки, корректировки, осуществления мониторинга и контроля реализации прогнозов социально-экономического развития муниципального образования Ленинградский район на долгосрочный и среднесрочный периоды»</w:t>
      </w:r>
      <w:r w:rsidRPr="00BA7160">
        <w:rPr>
          <w:color w:val="000000" w:themeColor="text1"/>
          <w:sz w:val="18"/>
          <w:szCs w:val="18"/>
          <w:shd w:val="clear" w:color="auto" w:fill="FFFFFF"/>
        </w:rPr>
        <w:t>.</w:t>
      </w:r>
    </w:p>
  </w:footnote>
  <w:footnote w:id="5">
    <w:p w14:paraId="07D8A58F" w14:textId="77777777" w:rsidR="0011718E" w:rsidRDefault="0011718E" w:rsidP="0011718E">
      <w:pPr>
        <w:pStyle w:val="ab"/>
        <w:jc w:val="both"/>
        <w:rPr>
          <w:sz w:val="18"/>
          <w:szCs w:val="18"/>
        </w:rPr>
      </w:pPr>
      <w:r>
        <w:rPr>
          <w:rStyle w:val="ad"/>
        </w:rPr>
        <w:footnoteRef/>
      </w:r>
      <w:r>
        <w:t xml:space="preserve"> </w:t>
      </w:r>
      <w:r>
        <w:rPr>
          <w:sz w:val="18"/>
          <w:szCs w:val="18"/>
        </w:rPr>
        <w:t>Постановление администрации МО Ленинградский район от 28.09.2022г. №1096 «Об утверждении Порядка принятия решения о разработке, формировании, реализации и оценки эффективности реализации муниципальных программ»</w:t>
      </w:r>
      <w:r w:rsidR="000D5EFA">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964"/>
    <w:rsid w:val="00006C88"/>
    <w:rsid w:val="00011337"/>
    <w:rsid w:val="000113EF"/>
    <w:rsid w:val="000139B3"/>
    <w:rsid w:val="00025623"/>
    <w:rsid w:val="00030E61"/>
    <w:rsid w:val="00032894"/>
    <w:rsid w:val="00036709"/>
    <w:rsid w:val="000436B0"/>
    <w:rsid w:val="00050BE2"/>
    <w:rsid w:val="000612D9"/>
    <w:rsid w:val="00062E6B"/>
    <w:rsid w:val="00080D2C"/>
    <w:rsid w:val="000902A7"/>
    <w:rsid w:val="000953A6"/>
    <w:rsid w:val="000A1C17"/>
    <w:rsid w:val="000A23F1"/>
    <w:rsid w:val="000A2B38"/>
    <w:rsid w:val="000A4DC7"/>
    <w:rsid w:val="000B3BC8"/>
    <w:rsid w:val="000B5303"/>
    <w:rsid w:val="000D36AC"/>
    <w:rsid w:val="000D43BD"/>
    <w:rsid w:val="000D5EFA"/>
    <w:rsid w:val="000E1498"/>
    <w:rsid w:val="000E7C6B"/>
    <w:rsid w:val="000F5C69"/>
    <w:rsid w:val="00103466"/>
    <w:rsid w:val="00116EE5"/>
    <w:rsid w:val="0011718E"/>
    <w:rsid w:val="0012435D"/>
    <w:rsid w:val="00124C2E"/>
    <w:rsid w:val="00124EF1"/>
    <w:rsid w:val="001301D4"/>
    <w:rsid w:val="00133FE3"/>
    <w:rsid w:val="00142603"/>
    <w:rsid w:val="00154459"/>
    <w:rsid w:val="00155165"/>
    <w:rsid w:val="0015535E"/>
    <w:rsid w:val="00157173"/>
    <w:rsid w:val="0016686E"/>
    <w:rsid w:val="00171357"/>
    <w:rsid w:val="001802EB"/>
    <w:rsid w:val="001847D3"/>
    <w:rsid w:val="001A3828"/>
    <w:rsid w:val="001C3669"/>
    <w:rsid w:val="001C4B7E"/>
    <w:rsid w:val="001D4CD9"/>
    <w:rsid w:val="001E7983"/>
    <w:rsid w:val="001F4BF7"/>
    <w:rsid w:val="001F7F48"/>
    <w:rsid w:val="002062ED"/>
    <w:rsid w:val="002246AD"/>
    <w:rsid w:val="00225D1B"/>
    <w:rsid w:val="00231E1E"/>
    <w:rsid w:val="0024181F"/>
    <w:rsid w:val="002473D2"/>
    <w:rsid w:val="0024760D"/>
    <w:rsid w:val="0026587E"/>
    <w:rsid w:val="00273090"/>
    <w:rsid w:val="00294885"/>
    <w:rsid w:val="002A1EEF"/>
    <w:rsid w:val="002A40D2"/>
    <w:rsid w:val="002A5A13"/>
    <w:rsid w:val="002A5DB9"/>
    <w:rsid w:val="002A6021"/>
    <w:rsid w:val="002B02F2"/>
    <w:rsid w:val="002B26F9"/>
    <w:rsid w:val="002C13B6"/>
    <w:rsid w:val="002C667E"/>
    <w:rsid w:val="002C6FD7"/>
    <w:rsid w:val="002D4AE8"/>
    <w:rsid w:val="002E11BC"/>
    <w:rsid w:val="002E269E"/>
    <w:rsid w:val="002E7562"/>
    <w:rsid w:val="002F33D2"/>
    <w:rsid w:val="00302B64"/>
    <w:rsid w:val="00310DFD"/>
    <w:rsid w:val="00313A0D"/>
    <w:rsid w:val="00316E0F"/>
    <w:rsid w:val="00334BAA"/>
    <w:rsid w:val="00335E07"/>
    <w:rsid w:val="00336996"/>
    <w:rsid w:val="00355CA2"/>
    <w:rsid w:val="00364BE4"/>
    <w:rsid w:val="00367E69"/>
    <w:rsid w:val="00370CE7"/>
    <w:rsid w:val="00383DBD"/>
    <w:rsid w:val="00383EDE"/>
    <w:rsid w:val="00385589"/>
    <w:rsid w:val="00391361"/>
    <w:rsid w:val="003925B2"/>
    <w:rsid w:val="003A5A21"/>
    <w:rsid w:val="003B2898"/>
    <w:rsid w:val="003B3D72"/>
    <w:rsid w:val="003D3CAE"/>
    <w:rsid w:val="003D7C2A"/>
    <w:rsid w:val="003E1F0E"/>
    <w:rsid w:val="003E792E"/>
    <w:rsid w:val="003F2DFC"/>
    <w:rsid w:val="003F58BD"/>
    <w:rsid w:val="003F5A4F"/>
    <w:rsid w:val="003F6DB5"/>
    <w:rsid w:val="00405FF1"/>
    <w:rsid w:val="004067B7"/>
    <w:rsid w:val="00406858"/>
    <w:rsid w:val="004133C3"/>
    <w:rsid w:val="00421688"/>
    <w:rsid w:val="00426364"/>
    <w:rsid w:val="00434D1B"/>
    <w:rsid w:val="004354DE"/>
    <w:rsid w:val="0044695E"/>
    <w:rsid w:val="00450258"/>
    <w:rsid w:val="004529BC"/>
    <w:rsid w:val="00453E26"/>
    <w:rsid w:val="00454D5F"/>
    <w:rsid w:val="00460428"/>
    <w:rsid w:val="00461340"/>
    <w:rsid w:val="0046162C"/>
    <w:rsid w:val="0046292C"/>
    <w:rsid w:val="00470A4B"/>
    <w:rsid w:val="004927D3"/>
    <w:rsid w:val="004A2279"/>
    <w:rsid w:val="004B74C4"/>
    <w:rsid w:val="004D1ABE"/>
    <w:rsid w:val="004F2BE2"/>
    <w:rsid w:val="004F669D"/>
    <w:rsid w:val="00502DB4"/>
    <w:rsid w:val="005205EF"/>
    <w:rsid w:val="00521E1B"/>
    <w:rsid w:val="00523021"/>
    <w:rsid w:val="00524196"/>
    <w:rsid w:val="00532D6C"/>
    <w:rsid w:val="00541C15"/>
    <w:rsid w:val="005428E5"/>
    <w:rsid w:val="005430DA"/>
    <w:rsid w:val="00544081"/>
    <w:rsid w:val="00551724"/>
    <w:rsid w:val="00561CC3"/>
    <w:rsid w:val="00565578"/>
    <w:rsid w:val="00565AD3"/>
    <w:rsid w:val="00566DEA"/>
    <w:rsid w:val="00574B18"/>
    <w:rsid w:val="00584D49"/>
    <w:rsid w:val="00585B55"/>
    <w:rsid w:val="00585F7A"/>
    <w:rsid w:val="00594B3F"/>
    <w:rsid w:val="005A58D8"/>
    <w:rsid w:val="005B2670"/>
    <w:rsid w:val="005B3223"/>
    <w:rsid w:val="005B4777"/>
    <w:rsid w:val="005C5C55"/>
    <w:rsid w:val="005C6E03"/>
    <w:rsid w:val="005D2677"/>
    <w:rsid w:val="005D3179"/>
    <w:rsid w:val="005D6F27"/>
    <w:rsid w:val="005E09DB"/>
    <w:rsid w:val="005E2614"/>
    <w:rsid w:val="005E27F8"/>
    <w:rsid w:val="005E7747"/>
    <w:rsid w:val="005F0CF8"/>
    <w:rsid w:val="005F1044"/>
    <w:rsid w:val="005F219C"/>
    <w:rsid w:val="00600CC9"/>
    <w:rsid w:val="00602209"/>
    <w:rsid w:val="00613224"/>
    <w:rsid w:val="00624826"/>
    <w:rsid w:val="00626AC7"/>
    <w:rsid w:val="00626D34"/>
    <w:rsid w:val="0063296B"/>
    <w:rsid w:val="00633CA4"/>
    <w:rsid w:val="0063509E"/>
    <w:rsid w:val="00640AAF"/>
    <w:rsid w:val="0064271C"/>
    <w:rsid w:val="00646AA4"/>
    <w:rsid w:val="00652CF6"/>
    <w:rsid w:val="006855E4"/>
    <w:rsid w:val="006A1C91"/>
    <w:rsid w:val="006A5D61"/>
    <w:rsid w:val="006B0ADA"/>
    <w:rsid w:val="006C0BE6"/>
    <w:rsid w:val="006D0039"/>
    <w:rsid w:val="006D220E"/>
    <w:rsid w:val="006E5D59"/>
    <w:rsid w:val="006E5F2C"/>
    <w:rsid w:val="006E7705"/>
    <w:rsid w:val="006F1DB3"/>
    <w:rsid w:val="006F5145"/>
    <w:rsid w:val="006F6FDB"/>
    <w:rsid w:val="00702694"/>
    <w:rsid w:val="007041A2"/>
    <w:rsid w:val="00704E38"/>
    <w:rsid w:val="00710F02"/>
    <w:rsid w:val="007305A6"/>
    <w:rsid w:val="00732CEF"/>
    <w:rsid w:val="007370C8"/>
    <w:rsid w:val="00741F64"/>
    <w:rsid w:val="00744E57"/>
    <w:rsid w:val="00746A18"/>
    <w:rsid w:val="00751DAC"/>
    <w:rsid w:val="00776C1D"/>
    <w:rsid w:val="00782546"/>
    <w:rsid w:val="00785D9C"/>
    <w:rsid w:val="00796E36"/>
    <w:rsid w:val="00797EDA"/>
    <w:rsid w:val="007B313B"/>
    <w:rsid w:val="007B40EE"/>
    <w:rsid w:val="007B43D8"/>
    <w:rsid w:val="007C181D"/>
    <w:rsid w:val="007C183A"/>
    <w:rsid w:val="007C4DFA"/>
    <w:rsid w:val="007D671B"/>
    <w:rsid w:val="007D71CF"/>
    <w:rsid w:val="007E063A"/>
    <w:rsid w:val="007E0B0B"/>
    <w:rsid w:val="007F02D1"/>
    <w:rsid w:val="007F194B"/>
    <w:rsid w:val="007F1E50"/>
    <w:rsid w:val="00805A37"/>
    <w:rsid w:val="00825D4E"/>
    <w:rsid w:val="00826DC6"/>
    <w:rsid w:val="00844BD7"/>
    <w:rsid w:val="00863017"/>
    <w:rsid w:val="00867D0E"/>
    <w:rsid w:val="00871173"/>
    <w:rsid w:val="00871852"/>
    <w:rsid w:val="00871B4A"/>
    <w:rsid w:val="00871F5B"/>
    <w:rsid w:val="00872705"/>
    <w:rsid w:val="008757FF"/>
    <w:rsid w:val="00884196"/>
    <w:rsid w:val="008866AD"/>
    <w:rsid w:val="008934A6"/>
    <w:rsid w:val="00895357"/>
    <w:rsid w:val="00897729"/>
    <w:rsid w:val="008A4ACC"/>
    <w:rsid w:val="008A789D"/>
    <w:rsid w:val="008B4D86"/>
    <w:rsid w:val="008C02F5"/>
    <w:rsid w:val="008C3A17"/>
    <w:rsid w:val="008C4212"/>
    <w:rsid w:val="008D3531"/>
    <w:rsid w:val="008D575B"/>
    <w:rsid w:val="008E08CB"/>
    <w:rsid w:val="008E337F"/>
    <w:rsid w:val="008F09F9"/>
    <w:rsid w:val="008F0C16"/>
    <w:rsid w:val="008F2114"/>
    <w:rsid w:val="00903CB0"/>
    <w:rsid w:val="0090652B"/>
    <w:rsid w:val="00913D87"/>
    <w:rsid w:val="00917409"/>
    <w:rsid w:val="00920627"/>
    <w:rsid w:val="00931654"/>
    <w:rsid w:val="009407B1"/>
    <w:rsid w:val="0094443B"/>
    <w:rsid w:val="00944E29"/>
    <w:rsid w:val="00952310"/>
    <w:rsid w:val="00953044"/>
    <w:rsid w:val="0095597D"/>
    <w:rsid w:val="0096152F"/>
    <w:rsid w:val="00971149"/>
    <w:rsid w:val="00982441"/>
    <w:rsid w:val="00983486"/>
    <w:rsid w:val="009865E7"/>
    <w:rsid w:val="009914EE"/>
    <w:rsid w:val="009934CF"/>
    <w:rsid w:val="009A4E7E"/>
    <w:rsid w:val="009A517E"/>
    <w:rsid w:val="009A65AF"/>
    <w:rsid w:val="009B26BD"/>
    <w:rsid w:val="009B43EC"/>
    <w:rsid w:val="009C473E"/>
    <w:rsid w:val="009C4740"/>
    <w:rsid w:val="009C667A"/>
    <w:rsid w:val="009D5C18"/>
    <w:rsid w:val="009D7307"/>
    <w:rsid w:val="009E258A"/>
    <w:rsid w:val="009E76C9"/>
    <w:rsid w:val="009E7877"/>
    <w:rsid w:val="009F4104"/>
    <w:rsid w:val="00A02302"/>
    <w:rsid w:val="00A15BE9"/>
    <w:rsid w:val="00A16DE4"/>
    <w:rsid w:val="00A2529B"/>
    <w:rsid w:val="00A25B49"/>
    <w:rsid w:val="00A267D2"/>
    <w:rsid w:val="00A3486F"/>
    <w:rsid w:val="00A41EF5"/>
    <w:rsid w:val="00A45BF3"/>
    <w:rsid w:val="00A505D5"/>
    <w:rsid w:val="00A62187"/>
    <w:rsid w:val="00A71C9C"/>
    <w:rsid w:val="00A71D39"/>
    <w:rsid w:val="00A7404E"/>
    <w:rsid w:val="00A840AF"/>
    <w:rsid w:val="00A85A21"/>
    <w:rsid w:val="00A87FB3"/>
    <w:rsid w:val="00A924E7"/>
    <w:rsid w:val="00AA0A66"/>
    <w:rsid w:val="00AA0D54"/>
    <w:rsid w:val="00AA25BB"/>
    <w:rsid w:val="00AA318E"/>
    <w:rsid w:val="00AA37C3"/>
    <w:rsid w:val="00AA44F7"/>
    <w:rsid w:val="00AA460E"/>
    <w:rsid w:val="00AA465A"/>
    <w:rsid w:val="00AB6841"/>
    <w:rsid w:val="00AC34BE"/>
    <w:rsid w:val="00AD0F4C"/>
    <w:rsid w:val="00AD1373"/>
    <w:rsid w:val="00AD535E"/>
    <w:rsid w:val="00AD7013"/>
    <w:rsid w:val="00AD70F0"/>
    <w:rsid w:val="00AD72A5"/>
    <w:rsid w:val="00AE14FF"/>
    <w:rsid w:val="00AE38A0"/>
    <w:rsid w:val="00AE6943"/>
    <w:rsid w:val="00AF0F5B"/>
    <w:rsid w:val="00AF1358"/>
    <w:rsid w:val="00AF1D14"/>
    <w:rsid w:val="00AF2853"/>
    <w:rsid w:val="00AF2E5B"/>
    <w:rsid w:val="00B02262"/>
    <w:rsid w:val="00B037CD"/>
    <w:rsid w:val="00B04258"/>
    <w:rsid w:val="00B06F88"/>
    <w:rsid w:val="00B14063"/>
    <w:rsid w:val="00B16184"/>
    <w:rsid w:val="00B20D4E"/>
    <w:rsid w:val="00B242A5"/>
    <w:rsid w:val="00B30AF5"/>
    <w:rsid w:val="00B33719"/>
    <w:rsid w:val="00B33EAF"/>
    <w:rsid w:val="00B37A0F"/>
    <w:rsid w:val="00B45467"/>
    <w:rsid w:val="00B53568"/>
    <w:rsid w:val="00B55299"/>
    <w:rsid w:val="00B60014"/>
    <w:rsid w:val="00B6095B"/>
    <w:rsid w:val="00B6408F"/>
    <w:rsid w:val="00B64421"/>
    <w:rsid w:val="00B66521"/>
    <w:rsid w:val="00B66664"/>
    <w:rsid w:val="00B712EB"/>
    <w:rsid w:val="00B73B5F"/>
    <w:rsid w:val="00B807FF"/>
    <w:rsid w:val="00B8165A"/>
    <w:rsid w:val="00B830A5"/>
    <w:rsid w:val="00B843A4"/>
    <w:rsid w:val="00B84F69"/>
    <w:rsid w:val="00B96491"/>
    <w:rsid w:val="00BA0500"/>
    <w:rsid w:val="00BA5557"/>
    <w:rsid w:val="00BA7160"/>
    <w:rsid w:val="00BA7A21"/>
    <w:rsid w:val="00BB0636"/>
    <w:rsid w:val="00BB35BD"/>
    <w:rsid w:val="00BD3E07"/>
    <w:rsid w:val="00BD644B"/>
    <w:rsid w:val="00BE133D"/>
    <w:rsid w:val="00BE2852"/>
    <w:rsid w:val="00BE760E"/>
    <w:rsid w:val="00C03B21"/>
    <w:rsid w:val="00C17D4D"/>
    <w:rsid w:val="00C21A05"/>
    <w:rsid w:val="00C34516"/>
    <w:rsid w:val="00C37412"/>
    <w:rsid w:val="00C563DB"/>
    <w:rsid w:val="00C56646"/>
    <w:rsid w:val="00C73E50"/>
    <w:rsid w:val="00C80CDA"/>
    <w:rsid w:val="00C83379"/>
    <w:rsid w:val="00C86416"/>
    <w:rsid w:val="00C9505D"/>
    <w:rsid w:val="00C952BD"/>
    <w:rsid w:val="00C96B98"/>
    <w:rsid w:val="00CB342A"/>
    <w:rsid w:val="00CB6658"/>
    <w:rsid w:val="00CB7E6E"/>
    <w:rsid w:val="00CC0FB7"/>
    <w:rsid w:val="00CC1BB2"/>
    <w:rsid w:val="00CC3311"/>
    <w:rsid w:val="00CC6E89"/>
    <w:rsid w:val="00CC7620"/>
    <w:rsid w:val="00CD2918"/>
    <w:rsid w:val="00CE0197"/>
    <w:rsid w:val="00CE39D9"/>
    <w:rsid w:val="00CF25AC"/>
    <w:rsid w:val="00D07311"/>
    <w:rsid w:val="00D17424"/>
    <w:rsid w:val="00D2219B"/>
    <w:rsid w:val="00D3513F"/>
    <w:rsid w:val="00D44E1C"/>
    <w:rsid w:val="00D4523F"/>
    <w:rsid w:val="00D50382"/>
    <w:rsid w:val="00D56CBC"/>
    <w:rsid w:val="00D63F2B"/>
    <w:rsid w:val="00D73785"/>
    <w:rsid w:val="00D77745"/>
    <w:rsid w:val="00D77E97"/>
    <w:rsid w:val="00D80793"/>
    <w:rsid w:val="00D813F3"/>
    <w:rsid w:val="00D8280D"/>
    <w:rsid w:val="00D924E9"/>
    <w:rsid w:val="00D9729B"/>
    <w:rsid w:val="00DA1A97"/>
    <w:rsid w:val="00DB07C9"/>
    <w:rsid w:val="00DB4A63"/>
    <w:rsid w:val="00DB6F88"/>
    <w:rsid w:val="00DC4D82"/>
    <w:rsid w:val="00DE2795"/>
    <w:rsid w:val="00DE3C7B"/>
    <w:rsid w:val="00DE560B"/>
    <w:rsid w:val="00DE722E"/>
    <w:rsid w:val="00DE7962"/>
    <w:rsid w:val="00DF252E"/>
    <w:rsid w:val="00DF4F05"/>
    <w:rsid w:val="00DF4FA2"/>
    <w:rsid w:val="00DF57FF"/>
    <w:rsid w:val="00DF75F2"/>
    <w:rsid w:val="00E02AC8"/>
    <w:rsid w:val="00E04409"/>
    <w:rsid w:val="00E0480C"/>
    <w:rsid w:val="00E04F7C"/>
    <w:rsid w:val="00E40903"/>
    <w:rsid w:val="00E422DE"/>
    <w:rsid w:val="00E42F5A"/>
    <w:rsid w:val="00E442FB"/>
    <w:rsid w:val="00E47479"/>
    <w:rsid w:val="00E56E80"/>
    <w:rsid w:val="00E60F3C"/>
    <w:rsid w:val="00E7482C"/>
    <w:rsid w:val="00E763EC"/>
    <w:rsid w:val="00E77D28"/>
    <w:rsid w:val="00E806D9"/>
    <w:rsid w:val="00E82406"/>
    <w:rsid w:val="00E8296B"/>
    <w:rsid w:val="00E84C1D"/>
    <w:rsid w:val="00E94878"/>
    <w:rsid w:val="00EA3964"/>
    <w:rsid w:val="00EB1506"/>
    <w:rsid w:val="00EB4B0B"/>
    <w:rsid w:val="00EB6152"/>
    <w:rsid w:val="00EC1360"/>
    <w:rsid w:val="00EC4890"/>
    <w:rsid w:val="00ED0570"/>
    <w:rsid w:val="00ED081A"/>
    <w:rsid w:val="00ED4782"/>
    <w:rsid w:val="00ED5B42"/>
    <w:rsid w:val="00EE3DF8"/>
    <w:rsid w:val="00EF5A94"/>
    <w:rsid w:val="00F0170B"/>
    <w:rsid w:val="00F02B98"/>
    <w:rsid w:val="00F06BB3"/>
    <w:rsid w:val="00F07019"/>
    <w:rsid w:val="00F10C8A"/>
    <w:rsid w:val="00F21350"/>
    <w:rsid w:val="00F222A6"/>
    <w:rsid w:val="00F25BA5"/>
    <w:rsid w:val="00F25C7D"/>
    <w:rsid w:val="00F50BDC"/>
    <w:rsid w:val="00F51DE6"/>
    <w:rsid w:val="00F52EAF"/>
    <w:rsid w:val="00F631C3"/>
    <w:rsid w:val="00F638D6"/>
    <w:rsid w:val="00F745D6"/>
    <w:rsid w:val="00F816A1"/>
    <w:rsid w:val="00F8627A"/>
    <w:rsid w:val="00F91B23"/>
    <w:rsid w:val="00FA16D5"/>
    <w:rsid w:val="00FB043F"/>
    <w:rsid w:val="00FB25A0"/>
    <w:rsid w:val="00FB3A7B"/>
    <w:rsid w:val="00FB55A3"/>
    <w:rsid w:val="00FB602D"/>
    <w:rsid w:val="00FC35F3"/>
    <w:rsid w:val="00FC7DC8"/>
    <w:rsid w:val="00FD3689"/>
    <w:rsid w:val="00FD482C"/>
    <w:rsid w:val="00FD4E4E"/>
    <w:rsid w:val="00FD6BFC"/>
    <w:rsid w:val="00FE0B74"/>
    <w:rsid w:val="00FE3353"/>
    <w:rsid w:val="00FF47BC"/>
    <w:rsid w:val="00FF4BB6"/>
    <w:rsid w:val="00FF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AC470"/>
  <w15:docId w15:val="{51F97742-FE1C-4283-864E-06DFBD1C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96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A3964"/>
    <w:pPr>
      <w:ind w:firstLine="708"/>
      <w:jc w:val="center"/>
    </w:pPr>
    <w:rPr>
      <w:sz w:val="32"/>
    </w:rPr>
  </w:style>
  <w:style w:type="character" w:customStyle="1" w:styleId="a4">
    <w:name w:val="Заголовок Знак"/>
    <w:basedOn w:val="a0"/>
    <w:link w:val="a3"/>
    <w:uiPriority w:val="99"/>
    <w:locked/>
    <w:rsid w:val="00EA3964"/>
    <w:rPr>
      <w:rFonts w:ascii="Times New Roman" w:hAnsi="Times New Roman" w:cs="Times New Roman"/>
      <w:sz w:val="24"/>
      <w:szCs w:val="24"/>
      <w:lang w:eastAsia="ru-RU"/>
    </w:rPr>
  </w:style>
  <w:style w:type="paragraph" w:styleId="a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Знак Знак1 Знак Знак, Знак Знак2 Знак, Знак Знак Знак Знак"/>
    <w:basedOn w:val="a"/>
    <w:link w:val="a6"/>
    <w:rsid w:val="00B73B5F"/>
    <w:pPr>
      <w:spacing w:after="120"/>
    </w:pPr>
  </w:style>
  <w:style w:type="character" w:customStyle="1" w:styleId="a6">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Знак Знак1 Знак Знак Знак, Знак Знак2 Знак Знак"/>
    <w:basedOn w:val="a0"/>
    <w:link w:val="a5"/>
    <w:uiPriority w:val="99"/>
    <w:locked/>
    <w:rsid w:val="00B73B5F"/>
    <w:rPr>
      <w:rFonts w:ascii="Times New Roman" w:hAnsi="Times New Roman" w:cs="Times New Roman"/>
      <w:sz w:val="24"/>
      <w:szCs w:val="24"/>
      <w:lang w:eastAsia="ru-RU"/>
    </w:rPr>
  </w:style>
  <w:style w:type="paragraph" w:styleId="a7">
    <w:name w:val="No Spacing"/>
    <w:uiPriority w:val="99"/>
    <w:qFormat/>
    <w:rsid w:val="00B73B5F"/>
    <w:pPr>
      <w:ind w:firstLine="709"/>
      <w:jc w:val="both"/>
    </w:pPr>
    <w:rPr>
      <w:rFonts w:ascii="Arial" w:eastAsia="Times New Roman" w:hAnsi="Arial"/>
      <w:sz w:val="24"/>
      <w:szCs w:val="24"/>
    </w:rPr>
  </w:style>
  <w:style w:type="character" w:customStyle="1" w:styleId="a8">
    <w:name w:val="Основной текст_"/>
    <w:basedOn w:val="a0"/>
    <w:link w:val="2"/>
    <w:uiPriority w:val="99"/>
    <w:locked/>
    <w:rsid w:val="00B73B5F"/>
    <w:rPr>
      <w:rFonts w:cs="Times New Roman"/>
      <w:sz w:val="26"/>
      <w:szCs w:val="26"/>
      <w:shd w:val="clear" w:color="auto" w:fill="FFFFFF"/>
    </w:rPr>
  </w:style>
  <w:style w:type="character" w:customStyle="1" w:styleId="1">
    <w:name w:val="Основной текст1"/>
    <w:basedOn w:val="a8"/>
    <w:uiPriority w:val="99"/>
    <w:rsid w:val="00B73B5F"/>
    <w:rPr>
      <w:rFonts w:cs="Times New Roman"/>
      <w:sz w:val="26"/>
      <w:szCs w:val="26"/>
      <w:shd w:val="clear" w:color="auto" w:fill="FFFFFF"/>
    </w:rPr>
  </w:style>
  <w:style w:type="paragraph" w:customStyle="1" w:styleId="2">
    <w:name w:val="Основной текст2"/>
    <w:basedOn w:val="a"/>
    <w:link w:val="a8"/>
    <w:uiPriority w:val="99"/>
    <w:rsid w:val="00B73B5F"/>
    <w:pPr>
      <w:shd w:val="clear" w:color="auto" w:fill="FFFFFF"/>
      <w:spacing w:before="540" w:after="420" w:line="240" w:lineRule="atLeast"/>
    </w:pPr>
    <w:rPr>
      <w:rFonts w:ascii="Calibri" w:eastAsia="Calibri" w:hAnsi="Calibri"/>
      <w:sz w:val="26"/>
      <w:szCs w:val="26"/>
      <w:shd w:val="clear" w:color="auto" w:fill="FFFFFF"/>
      <w:lang w:eastAsia="en-US"/>
    </w:rPr>
  </w:style>
  <w:style w:type="paragraph" w:styleId="a9">
    <w:name w:val="Normal (Web)"/>
    <w:basedOn w:val="a"/>
    <w:uiPriority w:val="99"/>
    <w:rsid w:val="00D4523F"/>
    <w:pPr>
      <w:spacing w:before="100" w:beforeAutospacing="1" w:after="100" w:afterAutospacing="1"/>
    </w:pPr>
  </w:style>
  <w:style w:type="character" w:styleId="aa">
    <w:name w:val="Subtle Emphasis"/>
    <w:basedOn w:val="a0"/>
    <w:uiPriority w:val="19"/>
    <w:qFormat/>
    <w:rsid w:val="00DE560B"/>
    <w:rPr>
      <w:i/>
      <w:iCs/>
      <w:color w:val="404040" w:themeColor="text1" w:themeTint="BF"/>
    </w:rPr>
  </w:style>
  <w:style w:type="paragraph" w:styleId="ab">
    <w:name w:val="footnote text"/>
    <w:basedOn w:val="a"/>
    <w:link w:val="ac"/>
    <w:uiPriority w:val="99"/>
    <w:semiHidden/>
    <w:unhideWhenUsed/>
    <w:rsid w:val="00124EF1"/>
    <w:rPr>
      <w:sz w:val="20"/>
      <w:szCs w:val="20"/>
    </w:rPr>
  </w:style>
  <w:style w:type="character" w:customStyle="1" w:styleId="ac">
    <w:name w:val="Текст сноски Знак"/>
    <w:basedOn w:val="a0"/>
    <w:link w:val="ab"/>
    <w:uiPriority w:val="99"/>
    <w:semiHidden/>
    <w:rsid w:val="00124EF1"/>
    <w:rPr>
      <w:rFonts w:ascii="Times New Roman" w:eastAsia="Times New Roman" w:hAnsi="Times New Roman"/>
    </w:rPr>
  </w:style>
  <w:style w:type="character" w:styleId="ad">
    <w:name w:val="footnote reference"/>
    <w:uiPriority w:val="99"/>
    <w:semiHidden/>
    <w:unhideWhenUsed/>
    <w:rsid w:val="00124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3428">
      <w:bodyDiv w:val="1"/>
      <w:marLeft w:val="0"/>
      <w:marRight w:val="0"/>
      <w:marTop w:val="0"/>
      <w:marBottom w:val="0"/>
      <w:divBdr>
        <w:top w:val="none" w:sz="0" w:space="0" w:color="auto"/>
        <w:left w:val="none" w:sz="0" w:space="0" w:color="auto"/>
        <w:bottom w:val="none" w:sz="0" w:space="0" w:color="auto"/>
        <w:right w:val="none" w:sz="0" w:space="0" w:color="auto"/>
      </w:divBdr>
    </w:div>
    <w:div w:id="332923717">
      <w:bodyDiv w:val="1"/>
      <w:marLeft w:val="0"/>
      <w:marRight w:val="0"/>
      <w:marTop w:val="0"/>
      <w:marBottom w:val="0"/>
      <w:divBdr>
        <w:top w:val="none" w:sz="0" w:space="0" w:color="auto"/>
        <w:left w:val="none" w:sz="0" w:space="0" w:color="auto"/>
        <w:bottom w:val="none" w:sz="0" w:space="0" w:color="auto"/>
        <w:right w:val="none" w:sz="0" w:space="0" w:color="auto"/>
      </w:divBdr>
    </w:div>
    <w:div w:id="374473894">
      <w:bodyDiv w:val="1"/>
      <w:marLeft w:val="0"/>
      <w:marRight w:val="0"/>
      <w:marTop w:val="0"/>
      <w:marBottom w:val="0"/>
      <w:divBdr>
        <w:top w:val="none" w:sz="0" w:space="0" w:color="auto"/>
        <w:left w:val="none" w:sz="0" w:space="0" w:color="auto"/>
        <w:bottom w:val="none" w:sz="0" w:space="0" w:color="auto"/>
        <w:right w:val="none" w:sz="0" w:space="0" w:color="auto"/>
      </w:divBdr>
    </w:div>
    <w:div w:id="374617884">
      <w:bodyDiv w:val="1"/>
      <w:marLeft w:val="0"/>
      <w:marRight w:val="0"/>
      <w:marTop w:val="0"/>
      <w:marBottom w:val="0"/>
      <w:divBdr>
        <w:top w:val="none" w:sz="0" w:space="0" w:color="auto"/>
        <w:left w:val="none" w:sz="0" w:space="0" w:color="auto"/>
        <w:bottom w:val="none" w:sz="0" w:space="0" w:color="auto"/>
        <w:right w:val="none" w:sz="0" w:space="0" w:color="auto"/>
      </w:divBdr>
    </w:div>
    <w:div w:id="444884873">
      <w:bodyDiv w:val="1"/>
      <w:marLeft w:val="0"/>
      <w:marRight w:val="0"/>
      <w:marTop w:val="0"/>
      <w:marBottom w:val="0"/>
      <w:divBdr>
        <w:top w:val="none" w:sz="0" w:space="0" w:color="auto"/>
        <w:left w:val="none" w:sz="0" w:space="0" w:color="auto"/>
        <w:bottom w:val="none" w:sz="0" w:space="0" w:color="auto"/>
        <w:right w:val="none" w:sz="0" w:space="0" w:color="auto"/>
      </w:divBdr>
    </w:div>
    <w:div w:id="984549467">
      <w:bodyDiv w:val="1"/>
      <w:marLeft w:val="0"/>
      <w:marRight w:val="0"/>
      <w:marTop w:val="0"/>
      <w:marBottom w:val="0"/>
      <w:divBdr>
        <w:top w:val="none" w:sz="0" w:space="0" w:color="auto"/>
        <w:left w:val="none" w:sz="0" w:space="0" w:color="auto"/>
        <w:bottom w:val="none" w:sz="0" w:space="0" w:color="auto"/>
        <w:right w:val="none" w:sz="0" w:space="0" w:color="auto"/>
      </w:divBdr>
    </w:div>
    <w:div w:id="1480532479">
      <w:bodyDiv w:val="1"/>
      <w:marLeft w:val="0"/>
      <w:marRight w:val="0"/>
      <w:marTop w:val="0"/>
      <w:marBottom w:val="0"/>
      <w:divBdr>
        <w:top w:val="none" w:sz="0" w:space="0" w:color="auto"/>
        <w:left w:val="none" w:sz="0" w:space="0" w:color="auto"/>
        <w:bottom w:val="none" w:sz="0" w:space="0" w:color="auto"/>
        <w:right w:val="none" w:sz="0" w:space="0" w:color="auto"/>
      </w:divBdr>
    </w:div>
    <w:div w:id="1660309384">
      <w:bodyDiv w:val="1"/>
      <w:marLeft w:val="0"/>
      <w:marRight w:val="0"/>
      <w:marTop w:val="0"/>
      <w:marBottom w:val="0"/>
      <w:divBdr>
        <w:top w:val="none" w:sz="0" w:space="0" w:color="auto"/>
        <w:left w:val="none" w:sz="0" w:space="0" w:color="auto"/>
        <w:bottom w:val="none" w:sz="0" w:space="0" w:color="auto"/>
        <w:right w:val="none" w:sz="0" w:space="0" w:color="auto"/>
      </w:divBdr>
    </w:div>
    <w:div w:id="20859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0BB22-DC42-4D00-8E93-59BB8E50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Asus</cp:lastModifiedBy>
  <cp:revision>15</cp:revision>
  <dcterms:created xsi:type="dcterms:W3CDTF">2022-12-13T13:03:00Z</dcterms:created>
  <dcterms:modified xsi:type="dcterms:W3CDTF">2023-12-19T12:53:00Z</dcterms:modified>
</cp:coreProperties>
</file>