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3A" w:rsidRDefault="00E1723A" w:rsidP="00E1723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роверк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законности и обоснованности расходов </w:t>
      </w:r>
    </w:p>
    <w:p w:rsidR="00E1723A" w:rsidRDefault="00E1723A" w:rsidP="00E17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муниципального образования Ленинградский район на проведение </w:t>
      </w:r>
      <w:proofErr w:type="spellStart"/>
      <w:r>
        <w:rPr>
          <w:b/>
          <w:sz w:val="28"/>
          <w:szCs w:val="28"/>
        </w:rPr>
        <w:t>общерайонных</w:t>
      </w:r>
      <w:proofErr w:type="spellEnd"/>
      <w:r>
        <w:rPr>
          <w:b/>
          <w:sz w:val="28"/>
          <w:szCs w:val="28"/>
        </w:rPr>
        <w:t xml:space="preserve"> мероприятий  за 11 месяцев 2019 года </w:t>
      </w:r>
    </w:p>
    <w:p w:rsidR="00E1723A" w:rsidRDefault="00E1723A" w:rsidP="00E17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 аудита в сфере закупок </w:t>
      </w:r>
    </w:p>
    <w:p w:rsidR="00E1723A" w:rsidRDefault="00E1723A" w:rsidP="00E1723A">
      <w:pPr>
        <w:jc w:val="center"/>
        <w:rPr>
          <w:b/>
          <w:sz w:val="28"/>
          <w:szCs w:val="28"/>
        </w:rPr>
      </w:pPr>
    </w:p>
    <w:p w:rsidR="00E1723A" w:rsidRPr="00DF0358" w:rsidRDefault="00E1723A" w:rsidP="00E172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DF0358">
        <w:rPr>
          <w:sz w:val="28"/>
          <w:szCs w:val="28"/>
        </w:rPr>
        <w:t>В соответствии со статьей 11 Положения о контрольно-счетной палате м</w:t>
      </w:r>
      <w:r w:rsidRPr="00DF0358">
        <w:rPr>
          <w:b/>
          <w:sz w:val="28"/>
          <w:szCs w:val="28"/>
        </w:rPr>
        <w:t>у</w:t>
      </w:r>
      <w:r w:rsidRPr="00DF0358">
        <w:rPr>
          <w:sz w:val="28"/>
          <w:szCs w:val="28"/>
        </w:rPr>
        <w:t>ниципального образования Ленинградский район, утвержденного решением Совета муниципального образования Ленинградский район от 28 октября 2011 года №60 (с изм. от 25.05.2017 №51), планом проверок на 2019 год, на основании распоряжения контрольно-счетной палаты муниципального образования Ленинградский район от 12.12.2019 №30-р, проведена  проверка  законности и обоснованности расходов администрации  муниципального образования Ленинградский район на</w:t>
      </w:r>
      <w:proofErr w:type="gramEnd"/>
      <w:r w:rsidRPr="00DF0358">
        <w:rPr>
          <w:sz w:val="28"/>
          <w:szCs w:val="28"/>
        </w:rPr>
        <w:t xml:space="preserve"> проведение </w:t>
      </w:r>
      <w:proofErr w:type="spellStart"/>
      <w:r w:rsidRPr="00DF0358">
        <w:rPr>
          <w:sz w:val="28"/>
          <w:szCs w:val="28"/>
        </w:rPr>
        <w:t>общерайонных</w:t>
      </w:r>
      <w:proofErr w:type="spellEnd"/>
      <w:r w:rsidRPr="00DF0358">
        <w:rPr>
          <w:sz w:val="28"/>
          <w:szCs w:val="28"/>
        </w:rPr>
        <w:t xml:space="preserve">  мероприятий  за 11 месяцев   2019 года, а также  аудит в сфере закупок товаров, работ,  услуг для обеспечения муниципальных нужд при проведении  </w:t>
      </w:r>
      <w:proofErr w:type="spellStart"/>
      <w:r w:rsidRPr="00DF0358">
        <w:rPr>
          <w:sz w:val="28"/>
          <w:szCs w:val="28"/>
        </w:rPr>
        <w:t>общерайонных</w:t>
      </w:r>
      <w:proofErr w:type="spellEnd"/>
      <w:r w:rsidRPr="00DF0358">
        <w:rPr>
          <w:sz w:val="28"/>
          <w:szCs w:val="28"/>
        </w:rPr>
        <w:t xml:space="preserve">  мероприятий  в  2019 году.</w:t>
      </w:r>
    </w:p>
    <w:p w:rsidR="00E1723A" w:rsidRDefault="00E1723A" w:rsidP="00E1723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Объектом проверки явилась  администрация муниципального образования Ленинградский район.</w:t>
      </w:r>
    </w:p>
    <w:p w:rsidR="00E1723A" w:rsidRDefault="00E1723A" w:rsidP="00E1723A">
      <w:pPr>
        <w:jc w:val="both"/>
      </w:pPr>
      <w:r>
        <w:rPr>
          <w:sz w:val="28"/>
          <w:szCs w:val="28"/>
        </w:rPr>
        <w:t xml:space="preserve">     Предметом проверки явились смета администрации муниципального образования Ленинградский район, распоряжения администрации, первичные документы (товарные накладные, акты выполненных работ, услуг,  договоры), платежные документы, регистры бухгалтерского учета, открытая информация, размещенная на сайте 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1723A" w:rsidRPr="00DF0358" w:rsidRDefault="00E1723A" w:rsidP="00E1723A">
      <w:pPr>
        <w:jc w:val="both"/>
        <w:rPr>
          <w:sz w:val="28"/>
          <w:szCs w:val="28"/>
        </w:rPr>
      </w:pPr>
      <w:r>
        <w:t xml:space="preserve">      </w:t>
      </w:r>
      <w:r w:rsidRPr="00DF0358">
        <w:rPr>
          <w:sz w:val="28"/>
          <w:szCs w:val="28"/>
        </w:rPr>
        <w:t>Проверяемый период: 11 месяцев 2019  года.</w:t>
      </w:r>
    </w:p>
    <w:p w:rsidR="00E1723A" w:rsidRPr="00DF0358" w:rsidRDefault="00E1723A" w:rsidP="00E17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0358">
        <w:rPr>
          <w:sz w:val="28"/>
          <w:szCs w:val="28"/>
        </w:rPr>
        <w:t>Сроки проведения проверки: с 16 декабря по 27 декабря 2019 года.</w:t>
      </w:r>
    </w:p>
    <w:p w:rsidR="00E1723A" w:rsidRDefault="00E1723A" w:rsidP="00E1723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 результатам контрольного мероприятия составлен акт от 27.12.2019г.</w:t>
      </w:r>
    </w:p>
    <w:p w:rsidR="00E1723A" w:rsidRDefault="00E1723A" w:rsidP="00E17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проверки установлено следующее: </w:t>
      </w:r>
    </w:p>
    <w:p w:rsidR="00E1723A" w:rsidRDefault="00E1723A" w:rsidP="00E1723A">
      <w:pPr>
        <w:pStyle w:val="a5"/>
        <w:ind w:left="0"/>
      </w:pPr>
      <w:r>
        <w:t xml:space="preserve">     </w:t>
      </w:r>
      <w:r w:rsidRPr="00DE1D3A">
        <w:t xml:space="preserve">1. Расходы  администрации муниципального образования Ленинградский район на проведение </w:t>
      </w:r>
      <w:proofErr w:type="spellStart"/>
      <w:r w:rsidRPr="00DE1D3A">
        <w:t>общерайонных</w:t>
      </w:r>
      <w:proofErr w:type="spellEnd"/>
      <w:r w:rsidRPr="00DE1D3A">
        <w:t xml:space="preserve"> мероприятий за 11 месяцев 2019 года в сумме 1017892,50 рубля произведены в соответствии с распоряжениями администрации муниципального образования Ленинградский район о выделении бюджетных средств на проведение </w:t>
      </w:r>
      <w:proofErr w:type="spellStart"/>
      <w:r w:rsidRPr="00DE1D3A">
        <w:t>общерайонных</w:t>
      </w:r>
      <w:proofErr w:type="spellEnd"/>
      <w:r w:rsidRPr="00DE1D3A">
        <w:t xml:space="preserve"> мероприятий и подтверждаются представленными </w:t>
      </w:r>
      <w:r>
        <w:t xml:space="preserve">первичными </w:t>
      </w:r>
      <w:r w:rsidRPr="000E6A39">
        <w:t>документами</w:t>
      </w:r>
      <w:r>
        <w:t xml:space="preserve"> на расходование данных средств</w:t>
      </w:r>
      <w:r w:rsidRPr="000E6A39">
        <w:t xml:space="preserve">. </w:t>
      </w:r>
    </w:p>
    <w:p w:rsidR="00E1723A" w:rsidRPr="00DF0358" w:rsidRDefault="00E1723A" w:rsidP="00E1723A">
      <w:pPr>
        <w:jc w:val="both"/>
        <w:rPr>
          <w:rFonts w:eastAsiaTheme="minorHAnsi"/>
          <w:sz w:val="28"/>
          <w:szCs w:val="28"/>
          <w:lang w:eastAsia="en-US"/>
        </w:rPr>
      </w:pPr>
      <w:r w:rsidRPr="00DF0358">
        <w:rPr>
          <w:rFonts w:eastAsiaTheme="minorHAnsi"/>
          <w:sz w:val="28"/>
          <w:szCs w:val="28"/>
          <w:lang w:eastAsia="en-US"/>
        </w:rPr>
        <w:t xml:space="preserve">     2. Организация и ведение бухгалтерского учета осуществлялось с нарушениями </w:t>
      </w:r>
      <w:r w:rsidRPr="00DF0358">
        <w:rPr>
          <w:sz w:val="28"/>
          <w:szCs w:val="28"/>
        </w:rPr>
        <w:t>Федерального закона  от 06.12.2011 № 402-ФЗ  «О бухгалтерском учете». В нарушение п.3 ст.9 Закона №402-ФЗ л</w:t>
      </w:r>
      <w:r w:rsidRPr="00DF0358">
        <w:rPr>
          <w:rFonts w:eastAsiaTheme="minorHAnsi"/>
          <w:sz w:val="28"/>
          <w:szCs w:val="28"/>
          <w:lang w:eastAsia="en-US"/>
        </w:rPr>
        <w:t>ицо, ответственное за оформление факта хозяйственной жизни, не обеспечило достоверность и своевременность оформления первичных учетных документов.</w:t>
      </w:r>
    </w:p>
    <w:p w:rsidR="00E1723A" w:rsidRPr="00DF0358" w:rsidRDefault="00E1723A" w:rsidP="00E1723A">
      <w:pPr>
        <w:pStyle w:val="a5"/>
        <w:ind w:left="0"/>
      </w:pPr>
      <w:r w:rsidRPr="00DF0358">
        <w:rPr>
          <w:rFonts w:eastAsiaTheme="minorHAnsi"/>
          <w:lang w:eastAsia="en-US"/>
        </w:rPr>
        <w:t xml:space="preserve">      Не списана с учета цветочная продукция на  сумму  </w:t>
      </w:r>
      <w:r w:rsidRPr="00DF0358">
        <w:rPr>
          <w:b/>
        </w:rPr>
        <w:t>91300,00</w:t>
      </w:r>
      <w:r w:rsidRPr="00DF0358">
        <w:t xml:space="preserve"> </w:t>
      </w:r>
      <w:r w:rsidRPr="00DF0358">
        <w:rPr>
          <w:rFonts w:eastAsiaTheme="minorHAnsi"/>
          <w:lang w:eastAsia="en-US"/>
        </w:rPr>
        <w:t>рублей</w:t>
      </w:r>
      <w:r w:rsidRPr="00DF0358">
        <w:t xml:space="preserve">. </w:t>
      </w:r>
    </w:p>
    <w:p w:rsidR="00E1723A" w:rsidRPr="00DF0358" w:rsidRDefault="00E1723A" w:rsidP="00E1723A">
      <w:pPr>
        <w:jc w:val="both"/>
        <w:rPr>
          <w:sz w:val="28"/>
          <w:szCs w:val="28"/>
        </w:rPr>
      </w:pPr>
      <w:r w:rsidRPr="00DF0358">
        <w:rPr>
          <w:rFonts w:eastAsiaTheme="minorHAnsi"/>
          <w:sz w:val="28"/>
          <w:szCs w:val="28"/>
          <w:lang w:eastAsia="en-US"/>
        </w:rPr>
        <w:t xml:space="preserve">     3. Закупка товаров и услуг для проведения </w:t>
      </w:r>
      <w:proofErr w:type="spellStart"/>
      <w:r w:rsidRPr="00DF0358">
        <w:rPr>
          <w:rFonts w:eastAsiaTheme="minorHAnsi"/>
          <w:sz w:val="28"/>
          <w:szCs w:val="28"/>
          <w:lang w:eastAsia="en-US"/>
        </w:rPr>
        <w:t>общерайонных</w:t>
      </w:r>
      <w:proofErr w:type="spellEnd"/>
      <w:r w:rsidRPr="00DF0358">
        <w:rPr>
          <w:rFonts w:eastAsiaTheme="minorHAnsi"/>
          <w:sz w:val="28"/>
          <w:szCs w:val="28"/>
          <w:lang w:eastAsia="en-US"/>
        </w:rPr>
        <w:t xml:space="preserve"> мероприятий осуществлялась с нарушениями </w:t>
      </w:r>
      <w:r w:rsidRPr="00DF0358">
        <w:rPr>
          <w:sz w:val="28"/>
          <w:szCs w:val="28"/>
        </w:rPr>
        <w:t>Федерального закона от 05.04.2013 №44-ФЗ «О контрактной системе в сфере закупок товаров, работ,  услуг для обеспечения государственных и муниципальных нужд».</w:t>
      </w:r>
    </w:p>
    <w:p w:rsidR="00E1723A" w:rsidRPr="00DF0358" w:rsidRDefault="00E1723A" w:rsidP="00E172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358">
        <w:rPr>
          <w:rFonts w:ascii="Times New Roman" w:hAnsi="Times New Roman"/>
          <w:sz w:val="28"/>
          <w:szCs w:val="28"/>
        </w:rPr>
        <w:lastRenderedPageBreak/>
        <w:t xml:space="preserve">     В</w:t>
      </w:r>
      <w:r w:rsidRPr="00DF03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нарушение п.2 ст. 34, ст.95  Закона №44-ФЗ в </w:t>
      </w:r>
      <w:r w:rsidRPr="00DF0358">
        <w:rPr>
          <w:rFonts w:ascii="Times New Roman" w:hAnsi="Times New Roman"/>
          <w:sz w:val="28"/>
          <w:szCs w:val="28"/>
        </w:rPr>
        <w:t xml:space="preserve">контракт от 14.09.2018 №81к </w:t>
      </w:r>
      <w:r w:rsidRPr="00E1723A">
        <w:rPr>
          <w:rFonts w:ascii="Times New Roman" w:hAnsi="Times New Roman"/>
          <w:sz w:val="28"/>
          <w:szCs w:val="28"/>
        </w:rPr>
        <w:t>неправомерно</w:t>
      </w:r>
      <w:r w:rsidRPr="00DF0358">
        <w:rPr>
          <w:rFonts w:ascii="Times New Roman" w:hAnsi="Times New Roman"/>
          <w:sz w:val="28"/>
          <w:szCs w:val="28"/>
        </w:rPr>
        <w:t xml:space="preserve"> внесены изменения.</w:t>
      </w:r>
    </w:p>
    <w:p w:rsidR="00E1723A" w:rsidRPr="00DF0358" w:rsidRDefault="00E1723A" w:rsidP="00E1723A">
      <w:pPr>
        <w:jc w:val="both"/>
        <w:rPr>
          <w:color w:val="22272F"/>
          <w:sz w:val="28"/>
          <w:szCs w:val="28"/>
        </w:rPr>
      </w:pPr>
      <w:r w:rsidRPr="00DF0358">
        <w:rPr>
          <w:color w:val="000000" w:themeColor="text1"/>
          <w:sz w:val="28"/>
          <w:szCs w:val="28"/>
        </w:rPr>
        <w:t xml:space="preserve">     В нарушение п.5 ст. 22 Закона №44-ФЗ при расчете НМЦК использована </w:t>
      </w:r>
      <w:r w:rsidRPr="00DF0358">
        <w:rPr>
          <w:sz w:val="28"/>
          <w:szCs w:val="28"/>
        </w:rPr>
        <w:t>информация о ценах поставщиков, не осуществляющих поставки идентичных или однородных товаров, планируемых к закупкам.</w:t>
      </w:r>
      <w:r w:rsidRPr="00DF0358">
        <w:rPr>
          <w:color w:val="000000" w:themeColor="text1"/>
          <w:sz w:val="28"/>
          <w:szCs w:val="28"/>
        </w:rPr>
        <w:t xml:space="preserve"> Заказчик не руководствуется 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РФ от 02.10.2013 №567.</w:t>
      </w:r>
    </w:p>
    <w:p w:rsidR="00E1723A" w:rsidRDefault="00E1723A" w:rsidP="00E17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Представление о принятии мер по устранению нарушений и недостатков направ</w:t>
      </w:r>
      <w:r>
        <w:rPr>
          <w:sz w:val="28"/>
          <w:szCs w:val="28"/>
        </w:rPr>
        <w:t xml:space="preserve">лено </w:t>
      </w:r>
      <w:r>
        <w:rPr>
          <w:sz w:val="28"/>
          <w:szCs w:val="28"/>
        </w:rPr>
        <w:t xml:space="preserve">исполняющему </w:t>
      </w:r>
      <w:r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 xml:space="preserve">главы администрации муниципального образования Ленинградский район Ю.Ю. </w:t>
      </w:r>
      <w:proofErr w:type="spellStart"/>
      <w:r>
        <w:rPr>
          <w:sz w:val="28"/>
          <w:szCs w:val="28"/>
        </w:rPr>
        <w:t>Шулико</w:t>
      </w:r>
      <w:proofErr w:type="spellEnd"/>
      <w:r>
        <w:rPr>
          <w:sz w:val="28"/>
          <w:szCs w:val="28"/>
        </w:rPr>
        <w:t xml:space="preserve">. </w:t>
      </w:r>
    </w:p>
    <w:p w:rsidR="00E1723A" w:rsidRDefault="00E1723A" w:rsidP="00E1723A">
      <w:pPr>
        <w:jc w:val="both"/>
        <w:rPr>
          <w:rStyle w:val="1"/>
          <w:color w:val="000000"/>
          <w:spacing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Отчет по проверке направ</w:t>
      </w:r>
      <w:r>
        <w:rPr>
          <w:rStyle w:val="1"/>
          <w:sz w:val="28"/>
          <w:szCs w:val="28"/>
        </w:rPr>
        <w:t>лен</w:t>
      </w:r>
      <w:bookmarkStart w:id="0" w:name="_GoBack"/>
      <w:bookmarkEnd w:id="0"/>
      <w:r>
        <w:rPr>
          <w:rStyle w:val="1"/>
          <w:sz w:val="28"/>
          <w:szCs w:val="28"/>
        </w:rPr>
        <w:t xml:space="preserve"> для ознакомления председателю Совета муниципального образования Ленинградский район И.А. </w:t>
      </w:r>
      <w:proofErr w:type="spellStart"/>
      <w:r>
        <w:rPr>
          <w:rStyle w:val="1"/>
          <w:sz w:val="28"/>
          <w:szCs w:val="28"/>
        </w:rPr>
        <w:t>Горелко</w:t>
      </w:r>
      <w:proofErr w:type="spellEnd"/>
      <w:r>
        <w:rPr>
          <w:rStyle w:val="1"/>
          <w:sz w:val="28"/>
          <w:szCs w:val="28"/>
        </w:rPr>
        <w:t>.</w:t>
      </w:r>
    </w:p>
    <w:p w:rsidR="009C633A" w:rsidRDefault="009C633A"/>
    <w:sectPr w:rsidR="009C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7D"/>
    <w:rsid w:val="009C633A"/>
    <w:rsid w:val="009D5D7D"/>
    <w:rsid w:val="00E1723A"/>
    <w:rsid w:val="00E5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2019-12-30T12:35:00Z</dcterms:created>
  <dcterms:modified xsi:type="dcterms:W3CDTF">2019-12-30T13:59:00Z</dcterms:modified>
</cp:coreProperties>
</file>