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3D" w:rsidRPr="00C44FCF" w:rsidRDefault="0098033D" w:rsidP="0098033D">
      <w:pPr>
        <w:jc w:val="center"/>
        <w:rPr>
          <w:b/>
          <w:sz w:val="32"/>
          <w:szCs w:val="32"/>
        </w:rPr>
      </w:pPr>
      <w:r w:rsidRPr="00C44FCF">
        <w:rPr>
          <w:b/>
          <w:sz w:val="32"/>
          <w:szCs w:val="32"/>
        </w:rPr>
        <w:t>ЗАКЛЮЧЕНИЕ</w:t>
      </w:r>
    </w:p>
    <w:p w:rsidR="0098033D" w:rsidRDefault="0098033D" w:rsidP="00980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муниципального образования Ленинградский район по результатам  обследования отчета об исполнении </w:t>
      </w:r>
    </w:p>
    <w:p w:rsidR="0098033D" w:rsidRDefault="0098033D" w:rsidP="00980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Ленинградский район </w:t>
      </w:r>
    </w:p>
    <w:p w:rsidR="0098033D" w:rsidRDefault="00EC6924" w:rsidP="00980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D7F6E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201</w:t>
      </w:r>
      <w:r w:rsidR="00563CF6">
        <w:rPr>
          <w:sz w:val="28"/>
          <w:szCs w:val="28"/>
        </w:rPr>
        <w:t>9</w:t>
      </w:r>
      <w:r w:rsidRPr="009E1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</w:t>
      </w:r>
    </w:p>
    <w:p w:rsidR="008065DD" w:rsidRPr="008065DD" w:rsidRDefault="008065DD" w:rsidP="0098033D">
      <w:pPr>
        <w:jc w:val="center"/>
        <w:rPr>
          <w:b/>
          <w:sz w:val="28"/>
          <w:szCs w:val="28"/>
        </w:rPr>
      </w:pPr>
    </w:p>
    <w:p w:rsidR="0098033D" w:rsidRPr="00E71E36" w:rsidRDefault="0098033D" w:rsidP="0098033D">
      <w:pPr>
        <w:jc w:val="center"/>
        <w:rPr>
          <w:b/>
          <w:sz w:val="28"/>
          <w:szCs w:val="28"/>
        </w:rPr>
      </w:pPr>
      <w:r w:rsidRPr="005D74FA">
        <w:rPr>
          <w:b/>
          <w:sz w:val="28"/>
          <w:szCs w:val="28"/>
        </w:rPr>
        <w:t>Общие положения</w:t>
      </w:r>
    </w:p>
    <w:p w:rsidR="008065DD" w:rsidRPr="00E71E36" w:rsidRDefault="008065DD" w:rsidP="0098033D">
      <w:pPr>
        <w:jc w:val="center"/>
        <w:rPr>
          <w:b/>
          <w:sz w:val="28"/>
          <w:szCs w:val="28"/>
        </w:rPr>
      </w:pPr>
    </w:p>
    <w:p w:rsidR="0098033D" w:rsidRDefault="0098033D" w:rsidP="0098033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Заключение контрольно-счетной палаты муниципального образования Ленинградский район подготовлено в соответствии  со статьями 264. 2 и  268.1 Бюджетного кодекса  Российской Федерации, в соответствии  с Уставом муниципального образования Ленинградский район, Положением о бюджетном процессе в муниципальном образовании Ленинградский район, Положением о контрольно-счетной палате муниципального образования Ленинградский район, в соответствии с планом  работы.</w:t>
      </w:r>
    </w:p>
    <w:p w:rsidR="0098033D" w:rsidRDefault="0098033D" w:rsidP="0098033D">
      <w:pPr>
        <w:autoSpaceDE w:val="0"/>
        <w:autoSpaceDN w:val="0"/>
        <w:adjustRightInd w:val="0"/>
        <w:ind w:firstLine="708"/>
        <w:jc w:val="both"/>
        <w:outlineLvl w:val="0"/>
      </w:pPr>
      <w:r>
        <w:rPr>
          <w:sz w:val="28"/>
          <w:szCs w:val="28"/>
        </w:rPr>
        <w:t>Целью подготовки заключения на отчет об исполнении бюджета муниципального образования Ленинградский район  з</w:t>
      </w:r>
      <w:r w:rsidR="000A3D25">
        <w:rPr>
          <w:sz w:val="28"/>
          <w:szCs w:val="28"/>
        </w:rPr>
        <w:t xml:space="preserve">а  </w:t>
      </w:r>
      <w:r w:rsidR="000D7F6E">
        <w:rPr>
          <w:sz w:val="28"/>
          <w:szCs w:val="28"/>
        </w:rPr>
        <w:t>9 месяцев</w:t>
      </w:r>
      <w:r w:rsidR="0050415A" w:rsidRPr="00504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63CF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E0698C">
        <w:rPr>
          <w:sz w:val="28"/>
          <w:szCs w:val="28"/>
        </w:rPr>
        <w:t xml:space="preserve">является оценка  его достоверности и </w:t>
      </w:r>
      <w:r>
        <w:rPr>
          <w:sz w:val="28"/>
          <w:szCs w:val="28"/>
        </w:rPr>
        <w:t>соблюдения участниками бюджетного процесса требований</w:t>
      </w:r>
      <w:r w:rsidR="00F12C3F">
        <w:rPr>
          <w:sz w:val="28"/>
          <w:szCs w:val="28"/>
        </w:rPr>
        <w:t xml:space="preserve">  бюджетного законодательства, </w:t>
      </w:r>
      <w:r>
        <w:rPr>
          <w:sz w:val="28"/>
          <w:szCs w:val="28"/>
        </w:rPr>
        <w:t xml:space="preserve"> Бюджетного кодекса РФ, Положения о бюджетном процессе в муниципальном образовании Ленинградский район,  решения Совета муниципального образования Ленинградский район </w:t>
      </w:r>
      <w:r w:rsidRPr="00D6787A">
        <w:rPr>
          <w:sz w:val="28"/>
          <w:szCs w:val="28"/>
        </w:rPr>
        <w:t xml:space="preserve">от </w:t>
      </w:r>
      <w:r w:rsidR="00563CF6">
        <w:rPr>
          <w:sz w:val="28"/>
          <w:szCs w:val="28"/>
        </w:rPr>
        <w:t>24</w:t>
      </w:r>
      <w:r w:rsidRPr="00D6787A">
        <w:rPr>
          <w:sz w:val="28"/>
          <w:szCs w:val="28"/>
        </w:rPr>
        <w:t>.12.201</w:t>
      </w:r>
      <w:r w:rsidR="00563CF6">
        <w:rPr>
          <w:sz w:val="28"/>
          <w:szCs w:val="28"/>
        </w:rPr>
        <w:t>8</w:t>
      </w:r>
      <w:r w:rsidR="00995617" w:rsidRPr="00995617">
        <w:rPr>
          <w:sz w:val="28"/>
          <w:szCs w:val="28"/>
        </w:rPr>
        <w:t xml:space="preserve"> </w:t>
      </w:r>
      <w:r w:rsidRPr="00D6787A">
        <w:rPr>
          <w:sz w:val="28"/>
          <w:szCs w:val="28"/>
        </w:rPr>
        <w:t xml:space="preserve">№ </w:t>
      </w:r>
      <w:r w:rsidR="00563CF6">
        <w:rPr>
          <w:sz w:val="28"/>
          <w:szCs w:val="28"/>
        </w:rPr>
        <w:t>90</w:t>
      </w:r>
      <w:r w:rsidRPr="00D6787A">
        <w:rPr>
          <w:sz w:val="28"/>
          <w:szCs w:val="28"/>
        </w:rPr>
        <w:t xml:space="preserve">  «О бюджете муниципального образования Ленинградский район на 201</w:t>
      </w:r>
      <w:r w:rsidR="00563CF6">
        <w:rPr>
          <w:sz w:val="28"/>
          <w:szCs w:val="28"/>
        </w:rPr>
        <w:t>9</w:t>
      </w:r>
      <w:r w:rsidRPr="00D6787A">
        <w:rPr>
          <w:sz w:val="28"/>
          <w:szCs w:val="28"/>
        </w:rPr>
        <w:t xml:space="preserve"> год  и плановый  период  20</w:t>
      </w:r>
      <w:r w:rsidR="00563CF6">
        <w:rPr>
          <w:sz w:val="28"/>
          <w:szCs w:val="28"/>
        </w:rPr>
        <w:t>20</w:t>
      </w:r>
      <w:r w:rsidRPr="00D6787A">
        <w:rPr>
          <w:sz w:val="28"/>
          <w:szCs w:val="28"/>
        </w:rPr>
        <w:t xml:space="preserve"> и 20</w:t>
      </w:r>
      <w:r w:rsidR="00220B62" w:rsidRPr="00D6787A">
        <w:rPr>
          <w:sz w:val="28"/>
          <w:szCs w:val="28"/>
        </w:rPr>
        <w:t>2</w:t>
      </w:r>
      <w:r w:rsidR="00563CF6">
        <w:rPr>
          <w:sz w:val="28"/>
          <w:szCs w:val="28"/>
        </w:rPr>
        <w:t>1</w:t>
      </w:r>
      <w:r w:rsidRPr="00D6787A">
        <w:rPr>
          <w:sz w:val="28"/>
          <w:szCs w:val="28"/>
        </w:rPr>
        <w:t xml:space="preserve"> годов» (</w:t>
      </w:r>
      <w:r w:rsidRPr="00D6787A">
        <w:rPr>
          <w:bCs/>
          <w:sz w:val="28"/>
          <w:szCs w:val="28"/>
        </w:rPr>
        <w:t>с</w:t>
      </w:r>
      <w:r w:rsidR="000118C9">
        <w:rPr>
          <w:bCs/>
          <w:sz w:val="28"/>
          <w:szCs w:val="28"/>
        </w:rPr>
        <w:t xml:space="preserve"> </w:t>
      </w:r>
      <w:r w:rsidRPr="00D6787A">
        <w:rPr>
          <w:bCs/>
          <w:sz w:val="28"/>
          <w:szCs w:val="28"/>
        </w:rPr>
        <w:t xml:space="preserve"> изм. от </w:t>
      </w:r>
      <w:r w:rsidR="007849BF">
        <w:rPr>
          <w:bCs/>
          <w:sz w:val="28"/>
          <w:szCs w:val="28"/>
        </w:rPr>
        <w:t xml:space="preserve">05.02.2019 №5, от 18.02.2019 №7, от </w:t>
      </w:r>
      <w:r w:rsidRPr="00D6787A">
        <w:rPr>
          <w:bCs/>
          <w:sz w:val="28"/>
          <w:szCs w:val="28"/>
        </w:rPr>
        <w:t xml:space="preserve"> 2</w:t>
      </w:r>
      <w:r w:rsidR="007849BF">
        <w:rPr>
          <w:bCs/>
          <w:sz w:val="28"/>
          <w:szCs w:val="28"/>
        </w:rPr>
        <w:t>7</w:t>
      </w:r>
      <w:r w:rsidRPr="00D6787A">
        <w:rPr>
          <w:bCs/>
          <w:sz w:val="28"/>
          <w:szCs w:val="28"/>
        </w:rPr>
        <w:t>.0</w:t>
      </w:r>
      <w:r w:rsidR="00220B62" w:rsidRPr="00D6787A">
        <w:rPr>
          <w:bCs/>
          <w:sz w:val="28"/>
          <w:szCs w:val="28"/>
        </w:rPr>
        <w:t>3</w:t>
      </w:r>
      <w:r w:rsidRPr="00D6787A">
        <w:rPr>
          <w:bCs/>
          <w:sz w:val="28"/>
          <w:szCs w:val="28"/>
        </w:rPr>
        <w:t>.201</w:t>
      </w:r>
      <w:r w:rsidR="007849BF">
        <w:rPr>
          <w:bCs/>
          <w:sz w:val="28"/>
          <w:szCs w:val="28"/>
        </w:rPr>
        <w:t>9</w:t>
      </w:r>
      <w:r w:rsidRPr="00D6787A">
        <w:rPr>
          <w:bCs/>
          <w:sz w:val="28"/>
          <w:szCs w:val="28"/>
        </w:rPr>
        <w:t xml:space="preserve"> №</w:t>
      </w:r>
      <w:r w:rsidR="007849BF">
        <w:rPr>
          <w:bCs/>
          <w:sz w:val="28"/>
          <w:szCs w:val="28"/>
        </w:rPr>
        <w:t>11</w:t>
      </w:r>
      <w:r w:rsidR="000118C9">
        <w:rPr>
          <w:bCs/>
          <w:sz w:val="28"/>
          <w:szCs w:val="28"/>
        </w:rPr>
        <w:t xml:space="preserve">, от 24.05.2019 №30, </w:t>
      </w:r>
      <w:proofErr w:type="gramStart"/>
      <w:r w:rsidR="000118C9">
        <w:rPr>
          <w:bCs/>
          <w:sz w:val="28"/>
          <w:szCs w:val="28"/>
        </w:rPr>
        <w:t>от</w:t>
      </w:r>
      <w:proofErr w:type="gramEnd"/>
      <w:r w:rsidR="00E63F26">
        <w:rPr>
          <w:bCs/>
          <w:sz w:val="28"/>
          <w:szCs w:val="28"/>
        </w:rPr>
        <w:t xml:space="preserve"> </w:t>
      </w:r>
      <w:r w:rsidR="000118C9">
        <w:rPr>
          <w:bCs/>
          <w:sz w:val="28"/>
          <w:szCs w:val="28"/>
        </w:rPr>
        <w:t xml:space="preserve"> 06.06.2019 №33</w:t>
      </w:r>
      <w:r w:rsidR="004D1A50">
        <w:rPr>
          <w:bCs/>
          <w:sz w:val="28"/>
          <w:szCs w:val="28"/>
        </w:rPr>
        <w:t>, от 25.07.2019 №40, от 06.08.2019 №41, от 26.09.2019 №46</w:t>
      </w:r>
      <w:r w:rsidR="000118C9">
        <w:rPr>
          <w:bCs/>
          <w:sz w:val="28"/>
          <w:szCs w:val="28"/>
        </w:rPr>
        <w:t>)</w:t>
      </w:r>
      <w:r w:rsidRPr="00D6787A">
        <w:rPr>
          <w:sz w:val="28"/>
          <w:szCs w:val="28"/>
        </w:rPr>
        <w:t>.</w:t>
      </w:r>
    </w:p>
    <w:p w:rsidR="0098033D" w:rsidRDefault="0098033D" w:rsidP="0098033D">
      <w:pPr>
        <w:pStyle w:val="FR2"/>
        <w:spacing w:before="0"/>
        <w:ind w:right="-6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3BD">
        <w:rPr>
          <w:rFonts w:ascii="Times New Roman" w:hAnsi="Times New Roman"/>
          <w:sz w:val="28"/>
          <w:szCs w:val="28"/>
        </w:rPr>
        <w:t xml:space="preserve">В ходе проверки рассмотрен отчет об исполнении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F033BD">
        <w:rPr>
          <w:rFonts w:ascii="Times New Roman" w:hAnsi="Times New Roman"/>
          <w:sz w:val="28"/>
          <w:szCs w:val="28"/>
        </w:rPr>
        <w:t xml:space="preserve">муниципального образования Ленинградский район  за </w:t>
      </w:r>
      <w:r w:rsidR="004D1A50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3BD">
        <w:rPr>
          <w:rFonts w:ascii="Times New Roman" w:hAnsi="Times New Roman"/>
          <w:sz w:val="28"/>
          <w:szCs w:val="28"/>
        </w:rPr>
        <w:t xml:space="preserve"> 201</w:t>
      </w:r>
      <w:r w:rsidR="007849BF">
        <w:rPr>
          <w:rFonts w:ascii="Times New Roman" w:hAnsi="Times New Roman"/>
          <w:sz w:val="28"/>
          <w:szCs w:val="28"/>
        </w:rPr>
        <w:t>9</w:t>
      </w:r>
      <w:r w:rsidR="00A43B18">
        <w:rPr>
          <w:rFonts w:ascii="Times New Roman" w:hAnsi="Times New Roman"/>
          <w:sz w:val="28"/>
          <w:szCs w:val="28"/>
        </w:rPr>
        <w:t xml:space="preserve"> </w:t>
      </w:r>
      <w:r w:rsidRPr="00F033B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 у</w:t>
      </w:r>
      <w:r w:rsidRPr="00F033BD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ный</w:t>
      </w:r>
      <w:r w:rsidRPr="00F033BD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3BD">
        <w:rPr>
          <w:rFonts w:ascii="Times New Roman" w:hAnsi="Times New Roman"/>
          <w:sz w:val="28"/>
          <w:szCs w:val="28"/>
        </w:rPr>
        <w:t xml:space="preserve"> Ленинградский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3BD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981">
        <w:rPr>
          <w:rFonts w:ascii="Times New Roman" w:hAnsi="Times New Roman"/>
          <w:sz w:val="28"/>
          <w:szCs w:val="28"/>
        </w:rPr>
        <w:t xml:space="preserve">от </w:t>
      </w:r>
      <w:r w:rsidR="004D1A50">
        <w:rPr>
          <w:rFonts w:ascii="Times New Roman" w:hAnsi="Times New Roman"/>
          <w:sz w:val="28"/>
          <w:szCs w:val="28"/>
        </w:rPr>
        <w:t>24</w:t>
      </w:r>
      <w:r w:rsidRPr="00773981">
        <w:rPr>
          <w:rFonts w:ascii="Times New Roman" w:hAnsi="Times New Roman"/>
          <w:sz w:val="28"/>
          <w:szCs w:val="28"/>
        </w:rPr>
        <w:t>.</w:t>
      </w:r>
      <w:r w:rsidR="004D1A50">
        <w:rPr>
          <w:rFonts w:ascii="Times New Roman" w:hAnsi="Times New Roman"/>
          <w:sz w:val="28"/>
          <w:szCs w:val="28"/>
        </w:rPr>
        <w:t>10</w:t>
      </w:r>
      <w:r w:rsidRPr="00773981">
        <w:rPr>
          <w:rFonts w:ascii="Times New Roman" w:hAnsi="Times New Roman"/>
          <w:sz w:val="28"/>
          <w:szCs w:val="28"/>
        </w:rPr>
        <w:t>.201</w:t>
      </w:r>
      <w:r w:rsidR="000118C9">
        <w:rPr>
          <w:rFonts w:ascii="Times New Roman" w:hAnsi="Times New Roman"/>
          <w:sz w:val="28"/>
          <w:szCs w:val="28"/>
        </w:rPr>
        <w:t>9</w:t>
      </w:r>
      <w:r w:rsidRPr="00773981">
        <w:rPr>
          <w:rFonts w:ascii="Times New Roman" w:hAnsi="Times New Roman"/>
          <w:sz w:val="28"/>
          <w:szCs w:val="28"/>
        </w:rPr>
        <w:t xml:space="preserve"> №</w:t>
      </w:r>
      <w:r w:rsidR="003351B4" w:rsidRPr="00773981">
        <w:rPr>
          <w:rFonts w:ascii="Times New Roman" w:hAnsi="Times New Roman"/>
          <w:sz w:val="28"/>
          <w:szCs w:val="28"/>
        </w:rPr>
        <w:t xml:space="preserve"> </w:t>
      </w:r>
      <w:r w:rsidR="004D1A50">
        <w:rPr>
          <w:rFonts w:ascii="Times New Roman" w:hAnsi="Times New Roman"/>
          <w:sz w:val="28"/>
          <w:szCs w:val="28"/>
        </w:rPr>
        <w:t>920</w:t>
      </w:r>
      <w:r w:rsidRPr="007739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форма 0503151 «Отчет по поступлениям и выбытиям» по состоянию на 01.</w:t>
      </w:r>
      <w:r w:rsidR="004D1A5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7849B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форма бюджетной отчетности 0503117 «Отчет об исполнении бюджета» по состоянию на 01.</w:t>
      </w:r>
      <w:r w:rsidR="004D1A5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7849BF">
        <w:rPr>
          <w:rFonts w:ascii="Times New Roman" w:hAnsi="Times New Roman"/>
          <w:sz w:val="28"/>
          <w:szCs w:val="28"/>
        </w:rPr>
        <w:t>9</w:t>
      </w:r>
      <w:r w:rsidR="006D7349">
        <w:rPr>
          <w:rFonts w:ascii="Times New Roman" w:hAnsi="Times New Roman"/>
          <w:sz w:val="28"/>
          <w:szCs w:val="28"/>
        </w:rPr>
        <w:t>,</w:t>
      </w:r>
      <w:r w:rsidR="00CD3366">
        <w:rPr>
          <w:rFonts w:ascii="Times New Roman" w:hAnsi="Times New Roman"/>
          <w:sz w:val="28"/>
          <w:szCs w:val="28"/>
        </w:rPr>
        <w:t xml:space="preserve"> </w:t>
      </w:r>
      <w:r w:rsidR="00143FC7" w:rsidRPr="00143FC7">
        <w:rPr>
          <w:rFonts w:ascii="Times New Roman" w:hAnsi="Times New Roman"/>
          <w:sz w:val="28"/>
          <w:szCs w:val="28"/>
        </w:rPr>
        <w:t>информация</w:t>
      </w:r>
      <w:r w:rsidR="00143FC7">
        <w:rPr>
          <w:rFonts w:ascii="Times New Roman" w:hAnsi="Times New Roman"/>
          <w:sz w:val="28"/>
          <w:szCs w:val="28"/>
        </w:rPr>
        <w:t xml:space="preserve"> о действующих в 201</w:t>
      </w:r>
      <w:r w:rsidR="000118C9">
        <w:rPr>
          <w:rFonts w:ascii="Times New Roman" w:hAnsi="Times New Roman"/>
          <w:sz w:val="28"/>
          <w:szCs w:val="28"/>
        </w:rPr>
        <w:t>9</w:t>
      </w:r>
      <w:r w:rsidR="00143FC7">
        <w:rPr>
          <w:rFonts w:ascii="Times New Roman" w:hAnsi="Times New Roman"/>
          <w:sz w:val="28"/>
          <w:szCs w:val="28"/>
        </w:rPr>
        <w:t xml:space="preserve"> году муниципальных</w:t>
      </w:r>
      <w:r w:rsidR="00F23B35">
        <w:rPr>
          <w:rFonts w:ascii="Times New Roman" w:hAnsi="Times New Roman"/>
          <w:sz w:val="28"/>
          <w:szCs w:val="28"/>
        </w:rPr>
        <w:t xml:space="preserve"> и ведомственных </w:t>
      </w:r>
      <w:r w:rsidR="00143FC7">
        <w:rPr>
          <w:rFonts w:ascii="Times New Roman" w:hAnsi="Times New Roman"/>
          <w:sz w:val="28"/>
          <w:szCs w:val="28"/>
        </w:rPr>
        <w:t xml:space="preserve"> программах</w:t>
      </w:r>
      <w:proofErr w:type="gramEnd"/>
      <w:r w:rsidR="003801F3">
        <w:rPr>
          <w:rFonts w:ascii="Times New Roman" w:hAnsi="Times New Roman"/>
          <w:sz w:val="28"/>
          <w:szCs w:val="28"/>
        </w:rPr>
        <w:t xml:space="preserve"> </w:t>
      </w:r>
      <w:r w:rsidR="00143FC7" w:rsidRPr="00143FC7">
        <w:rPr>
          <w:rFonts w:ascii="Times New Roman" w:hAnsi="Times New Roman"/>
          <w:sz w:val="28"/>
          <w:szCs w:val="28"/>
        </w:rPr>
        <w:t xml:space="preserve">на сайте </w:t>
      </w:r>
      <w:hyperlink r:id="rId5" w:history="1">
        <w:r w:rsidR="00143FC7" w:rsidRPr="00F12C3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www.adminlenkub.ru</w:t>
        </w:r>
      </w:hyperlink>
      <w:r w:rsidR="00F12C3F" w:rsidRPr="00F12C3F">
        <w:rPr>
          <w:rFonts w:ascii="Times New Roman" w:hAnsi="Times New Roman"/>
          <w:sz w:val="28"/>
          <w:szCs w:val="28"/>
        </w:rPr>
        <w:t>,</w:t>
      </w:r>
      <w:r w:rsidR="00F12C3F">
        <w:rPr>
          <w:rFonts w:ascii="Times New Roman" w:hAnsi="Times New Roman"/>
          <w:sz w:val="28"/>
          <w:szCs w:val="28"/>
        </w:rPr>
        <w:t xml:space="preserve"> </w:t>
      </w:r>
      <w:r w:rsidR="00F12C3F" w:rsidRPr="00F12C3F">
        <w:rPr>
          <w:rFonts w:ascii="Times New Roman" w:hAnsi="Times New Roman"/>
          <w:sz w:val="28"/>
          <w:szCs w:val="28"/>
        </w:rPr>
        <w:t xml:space="preserve">информация о закупках  на сайте  </w:t>
      </w:r>
      <w:r w:rsidR="00F12C3F">
        <w:rPr>
          <w:rFonts w:ascii="Times New Roman" w:hAnsi="Times New Roman"/>
          <w:sz w:val="28"/>
          <w:szCs w:val="28"/>
        </w:rPr>
        <w:t>zakup</w:t>
      </w:r>
      <w:r w:rsidR="00F12C3F">
        <w:rPr>
          <w:rFonts w:ascii="Times New Roman" w:hAnsi="Times New Roman"/>
          <w:sz w:val="28"/>
          <w:szCs w:val="28"/>
          <w:lang w:val="en-US"/>
        </w:rPr>
        <w:t>ki</w:t>
      </w:r>
      <w:r w:rsidR="00F12C3F" w:rsidRPr="00F12C3F">
        <w:rPr>
          <w:rFonts w:ascii="Times New Roman" w:hAnsi="Times New Roman"/>
          <w:sz w:val="28"/>
          <w:szCs w:val="28"/>
        </w:rPr>
        <w:t>.</w:t>
      </w:r>
      <w:r w:rsidR="00F12C3F">
        <w:rPr>
          <w:rFonts w:ascii="Times New Roman" w:hAnsi="Times New Roman"/>
          <w:sz w:val="28"/>
          <w:szCs w:val="28"/>
          <w:lang w:val="en-US"/>
        </w:rPr>
        <w:t>gov</w:t>
      </w:r>
      <w:r w:rsidR="00F12C3F" w:rsidRPr="00F12C3F">
        <w:rPr>
          <w:rFonts w:ascii="Times New Roman" w:hAnsi="Times New Roman"/>
          <w:sz w:val="28"/>
          <w:szCs w:val="28"/>
        </w:rPr>
        <w:t>.</w:t>
      </w:r>
      <w:r w:rsidR="00F12C3F">
        <w:rPr>
          <w:rFonts w:ascii="Times New Roman" w:hAnsi="Times New Roman"/>
          <w:sz w:val="28"/>
          <w:szCs w:val="28"/>
          <w:lang w:val="en-US"/>
        </w:rPr>
        <w:t>ru</w:t>
      </w:r>
      <w:r w:rsidR="00F12C3F">
        <w:rPr>
          <w:rFonts w:ascii="Times New Roman" w:hAnsi="Times New Roman"/>
          <w:sz w:val="28"/>
          <w:szCs w:val="28"/>
        </w:rPr>
        <w:t>.</w:t>
      </w:r>
    </w:p>
    <w:p w:rsidR="00ED50B0" w:rsidRPr="00A6259E" w:rsidRDefault="00ED50B0" w:rsidP="0098033D">
      <w:pPr>
        <w:pStyle w:val="FR2"/>
        <w:spacing w:before="0"/>
        <w:ind w:right="-6" w:firstLine="851"/>
        <w:jc w:val="both"/>
        <w:rPr>
          <w:rFonts w:ascii="Times New Roman" w:hAnsi="Times New Roman"/>
          <w:sz w:val="28"/>
          <w:szCs w:val="28"/>
        </w:rPr>
      </w:pPr>
    </w:p>
    <w:p w:rsidR="0098033D" w:rsidRPr="00AF53FF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>
        <w:tab/>
      </w:r>
      <w:r w:rsidRPr="00C44FCF">
        <w:rPr>
          <w:b/>
          <w:sz w:val="28"/>
          <w:szCs w:val="28"/>
        </w:rPr>
        <w:t xml:space="preserve"> Внесение изменений и дополнений в Решение Совета  муниципального образования от </w:t>
      </w:r>
      <w:r w:rsidR="00AF53FF" w:rsidRPr="00AF53FF">
        <w:rPr>
          <w:b/>
          <w:sz w:val="28"/>
          <w:szCs w:val="28"/>
        </w:rPr>
        <w:t>2</w:t>
      </w:r>
      <w:r w:rsidR="007849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.12.</w:t>
      </w:r>
      <w:r w:rsidRPr="00C44FCF">
        <w:rPr>
          <w:b/>
          <w:sz w:val="28"/>
          <w:szCs w:val="28"/>
        </w:rPr>
        <w:t>201</w:t>
      </w:r>
      <w:r w:rsidR="007849BF">
        <w:rPr>
          <w:b/>
          <w:sz w:val="28"/>
          <w:szCs w:val="28"/>
        </w:rPr>
        <w:t>8</w:t>
      </w:r>
      <w:r w:rsidRPr="00C44FCF">
        <w:rPr>
          <w:b/>
          <w:sz w:val="28"/>
          <w:szCs w:val="28"/>
        </w:rPr>
        <w:t xml:space="preserve"> №</w:t>
      </w:r>
      <w:r w:rsidR="007849BF">
        <w:rPr>
          <w:b/>
          <w:sz w:val="28"/>
          <w:szCs w:val="28"/>
        </w:rPr>
        <w:t>90</w:t>
      </w:r>
    </w:p>
    <w:p w:rsidR="0098033D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snapToGrid w:val="0"/>
          <w:color w:val="000000"/>
          <w:sz w:val="28"/>
          <w:szCs w:val="28"/>
        </w:rPr>
      </w:pPr>
      <w:r w:rsidRPr="00C44FCF">
        <w:rPr>
          <w:b/>
          <w:sz w:val="28"/>
          <w:szCs w:val="28"/>
        </w:rPr>
        <w:t>«</w:t>
      </w:r>
      <w:r w:rsidRPr="00C44FCF">
        <w:rPr>
          <w:b/>
          <w:snapToGrid w:val="0"/>
          <w:color w:val="000000"/>
          <w:sz w:val="28"/>
          <w:szCs w:val="28"/>
        </w:rPr>
        <w:t>О бюджете муниципального образования Ленинградский район</w:t>
      </w:r>
    </w:p>
    <w:p w:rsidR="0098033D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snapToGrid w:val="0"/>
          <w:color w:val="000000"/>
          <w:sz w:val="28"/>
          <w:szCs w:val="28"/>
        </w:rPr>
      </w:pPr>
      <w:r w:rsidRPr="00C44FCF">
        <w:rPr>
          <w:b/>
          <w:snapToGrid w:val="0"/>
          <w:color w:val="000000"/>
          <w:sz w:val="28"/>
          <w:szCs w:val="28"/>
        </w:rPr>
        <w:t xml:space="preserve"> на 201</w:t>
      </w:r>
      <w:r w:rsidR="007849BF">
        <w:rPr>
          <w:b/>
          <w:snapToGrid w:val="0"/>
          <w:color w:val="000000"/>
          <w:sz w:val="28"/>
          <w:szCs w:val="28"/>
        </w:rPr>
        <w:t>9</w:t>
      </w:r>
      <w:r w:rsidRPr="00C44FCF">
        <w:rPr>
          <w:b/>
          <w:snapToGrid w:val="0"/>
          <w:color w:val="000000"/>
          <w:sz w:val="28"/>
          <w:szCs w:val="28"/>
        </w:rPr>
        <w:t xml:space="preserve"> год</w:t>
      </w:r>
      <w:r w:rsidRPr="005F0971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</w:rPr>
        <w:t>и плановый период 20</w:t>
      </w:r>
      <w:r w:rsidR="007849BF">
        <w:rPr>
          <w:b/>
          <w:snapToGrid w:val="0"/>
          <w:color w:val="000000"/>
          <w:sz w:val="28"/>
          <w:szCs w:val="28"/>
        </w:rPr>
        <w:t>20</w:t>
      </w:r>
      <w:r>
        <w:rPr>
          <w:b/>
          <w:snapToGrid w:val="0"/>
          <w:color w:val="000000"/>
          <w:sz w:val="28"/>
          <w:szCs w:val="28"/>
        </w:rPr>
        <w:t xml:space="preserve"> и 20</w:t>
      </w:r>
      <w:r w:rsidR="00AF53FF" w:rsidRPr="007F20E4">
        <w:rPr>
          <w:b/>
          <w:snapToGrid w:val="0"/>
          <w:color w:val="000000"/>
          <w:sz w:val="28"/>
          <w:szCs w:val="28"/>
        </w:rPr>
        <w:t>2</w:t>
      </w:r>
      <w:r w:rsidR="007849BF">
        <w:rPr>
          <w:b/>
          <w:snapToGrid w:val="0"/>
          <w:color w:val="000000"/>
          <w:sz w:val="28"/>
          <w:szCs w:val="28"/>
        </w:rPr>
        <w:t>1</w:t>
      </w:r>
      <w:r>
        <w:rPr>
          <w:b/>
          <w:snapToGrid w:val="0"/>
          <w:color w:val="000000"/>
          <w:sz w:val="28"/>
          <w:szCs w:val="28"/>
        </w:rPr>
        <w:t xml:space="preserve"> годов</w:t>
      </w:r>
      <w:r w:rsidRPr="00C44FCF">
        <w:rPr>
          <w:b/>
          <w:snapToGrid w:val="0"/>
          <w:color w:val="000000"/>
          <w:sz w:val="28"/>
          <w:szCs w:val="28"/>
        </w:rPr>
        <w:t>»</w:t>
      </w:r>
    </w:p>
    <w:p w:rsidR="0098033D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snapToGrid w:val="0"/>
          <w:color w:val="000000"/>
          <w:sz w:val="28"/>
          <w:szCs w:val="28"/>
        </w:rPr>
      </w:pPr>
    </w:p>
    <w:p w:rsidR="004B72FF" w:rsidRDefault="0098033D" w:rsidP="004B72FF">
      <w:pPr>
        <w:autoSpaceDE w:val="0"/>
        <w:autoSpaceDN w:val="0"/>
        <w:adjustRightInd w:val="0"/>
        <w:jc w:val="both"/>
        <w:outlineLv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</w:t>
      </w:r>
      <w:r w:rsidRPr="003717B2">
        <w:rPr>
          <w:snapToGrid w:val="0"/>
          <w:color w:val="000000"/>
          <w:sz w:val="28"/>
          <w:szCs w:val="28"/>
        </w:rPr>
        <w:t xml:space="preserve">За  </w:t>
      </w:r>
      <w:r w:rsidR="00B70F0A" w:rsidRPr="003717B2">
        <w:rPr>
          <w:snapToGrid w:val="0"/>
          <w:color w:val="000000"/>
          <w:sz w:val="28"/>
          <w:szCs w:val="28"/>
        </w:rPr>
        <w:t>9</w:t>
      </w:r>
      <w:r w:rsidR="00105B42" w:rsidRPr="003717B2">
        <w:rPr>
          <w:snapToGrid w:val="0"/>
          <w:color w:val="000000"/>
          <w:sz w:val="28"/>
          <w:szCs w:val="28"/>
        </w:rPr>
        <w:t xml:space="preserve"> месяц</w:t>
      </w:r>
      <w:r w:rsidR="00800F1B" w:rsidRPr="003717B2">
        <w:rPr>
          <w:snapToGrid w:val="0"/>
          <w:color w:val="000000"/>
          <w:sz w:val="28"/>
          <w:szCs w:val="28"/>
        </w:rPr>
        <w:t xml:space="preserve">ев </w:t>
      </w:r>
      <w:r w:rsidRPr="003717B2">
        <w:rPr>
          <w:snapToGrid w:val="0"/>
          <w:color w:val="000000"/>
          <w:sz w:val="28"/>
          <w:szCs w:val="28"/>
        </w:rPr>
        <w:t xml:space="preserve">  201</w:t>
      </w:r>
      <w:r w:rsidR="00800F1B" w:rsidRPr="003717B2">
        <w:rPr>
          <w:snapToGrid w:val="0"/>
          <w:color w:val="000000"/>
          <w:sz w:val="28"/>
          <w:szCs w:val="28"/>
        </w:rPr>
        <w:t>9</w:t>
      </w:r>
      <w:r w:rsidRPr="003717B2">
        <w:rPr>
          <w:snapToGrid w:val="0"/>
          <w:color w:val="000000"/>
          <w:sz w:val="28"/>
          <w:szCs w:val="28"/>
        </w:rPr>
        <w:t xml:space="preserve"> года в решение о бюджете </w:t>
      </w:r>
      <w:r w:rsidR="00994B94" w:rsidRPr="003717B2">
        <w:rPr>
          <w:snapToGrid w:val="0"/>
          <w:color w:val="000000"/>
          <w:sz w:val="28"/>
          <w:szCs w:val="28"/>
        </w:rPr>
        <w:t>8</w:t>
      </w:r>
      <w:r w:rsidRPr="003717B2">
        <w:rPr>
          <w:snapToGrid w:val="0"/>
          <w:color w:val="000000"/>
          <w:sz w:val="28"/>
          <w:szCs w:val="28"/>
        </w:rPr>
        <w:t xml:space="preserve"> раз</w:t>
      </w:r>
      <w:r w:rsidR="00800F1B" w:rsidRPr="003717B2">
        <w:rPr>
          <w:snapToGrid w:val="0"/>
          <w:color w:val="000000"/>
          <w:sz w:val="28"/>
          <w:szCs w:val="28"/>
        </w:rPr>
        <w:t xml:space="preserve"> </w:t>
      </w:r>
      <w:r w:rsidRPr="003717B2">
        <w:rPr>
          <w:snapToGrid w:val="0"/>
          <w:color w:val="000000"/>
          <w:sz w:val="28"/>
          <w:szCs w:val="28"/>
        </w:rPr>
        <w:t xml:space="preserve"> в</w:t>
      </w:r>
      <w:r w:rsidR="004B72FF" w:rsidRPr="003717B2">
        <w:rPr>
          <w:snapToGrid w:val="0"/>
          <w:color w:val="000000"/>
          <w:sz w:val="28"/>
          <w:szCs w:val="28"/>
        </w:rPr>
        <w:t xml:space="preserve">носились изменения и дополнения. В результате внесенных изменений и дополнений общий объем доходов по сравнению с первоначальной редакцией увеличился на </w:t>
      </w:r>
      <w:r w:rsidR="003717B2" w:rsidRPr="003717B2">
        <w:rPr>
          <w:sz w:val="28"/>
          <w:szCs w:val="28"/>
        </w:rPr>
        <w:t>152192,6</w:t>
      </w:r>
      <w:r w:rsidR="00305B5A" w:rsidRPr="003717B2">
        <w:t xml:space="preserve"> </w:t>
      </w:r>
      <w:r w:rsidR="004B72FF" w:rsidRPr="003717B2">
        <w:rPr>
          <w:snapToGrid w:val="0"/>
          <w:color w:val="000000"/>
          <w:sz w:val="28"/>
          <w:szCs w:val="28"/>
        </w:rPr>
        <w:t xml:space="preserve">тыс. рублей и составил </w:t>
      </w:r>
      <w:r w:rsidR="003717B2" w:rsidRPr="003717B2">
        <w:rPr>
          <w:sz w:val="28"/>
          <w:szCs w:val="28"/>
        </w:rPr>
        <w:t>1315087,3</w:t>
      </w:r>
      <w:r w:rsidR="003717B2" w:rsidRPr="003717B2">
        <w:rPr>
          <w:sz w:val="22"/>
          <w:szCs w:val="22"/>
        </w:rPr>
        <w:t xml:space="preserve"> </w:t>
      </w:r>
      <w:r w:rsidR="004B72FF" w:rsidRPr="003717B2">
        <w:rPr>
          <w:snapToGrid w:val="0"/>
          <w:color w:val="000000"/>
          <w:sz w:val="28"/>
          <w:szCs w:val="28"/>
        </w:rPr>
        <w:t xml:space="preserve">тыс. рублей, общий объем расходов </w:t>
      </w:r>
      <w:r w:rsidR="00305B5A" w:rsidRPr="003717B2">
        <w:rPr>
          <w:snapToGrid w:val="0"/>
          <w:color w:val="000000"/>
          <w:sz w:val="28"/>
          <w:szCs w:val="28"/>
        </w:rPr>
        <w:lastRenderedPageBreak/>
        <w:t>увеличился н</w:t>
      </w:r>
      <w:r w:rsidR="003717B2" w:rsidRPr="003717B2">
        <w:rPr>
          <w:snapToGrid w:val="0"/>
          <w:color w:val="000000"/>
          <w:sz w:val="28"/>
          <w:szCs w:val="28"/>
        </w:rPr>
        <w:t xml:space="preserve">а </w:t>
      </w:r>
      <w:r w:rsidR="004B72FF" w:rsidRPr="003717B2">
        <w:rPr>
          <w:snapToGrid w:val="0"/>
          <w:color w:val="000000"/>
          <w:sz w:val="28"/>
          <w:szCs w:val="28"/>
        </w:rPr>
        <w:t xml:space="preserve"> </w:t>
      </w:r>
      <w:r w:rsidR="003717B2" w:rsidRPr="003717B2">
        <w:rPr>
          <w:sz w:val="28"/>
          <w:szCs w:val="28"/>
        </w:rPr>
        <w:t xml:space="preserve">157027,1 </w:t>
      </w:r>
      <w:r w:rsidR="00305B5A" w:rsidRPr="003717B2">
        <w:t xml:space="preserve"> </w:t>
      </w:r>
      <w:r w:rsidR="004B72FF" w:rsidRPr="003717B2">
        <w:rPr>
          <w:snapToGrid w:val="0"/>
          <w:color w:val="000000"/>
          <w:sz w:val="28"/>
          <w:szCs w:val="28"/>
        </w:rPr>
        <w:t xml:space="preserve">тыс. рублей и составил </w:t>
      </w:r>
      <w:r w:rsidR="003717B2" w:rsidRPr="003717B2">
        <w:rPr>
          <w:sz w:val="28"/>
          <w:szCs w:val="28"/>
        </w:rPr>
        <w:t>1319921,8</w:t>
      </w:r>
      <w:r w:rsidR="003717B2" w:rsidRPr="003717B2">
        <w:rPr>
          <w:sz w:val="22"/>
          <w:szCs w:val="22"/>
        </w:rPr>
        <w:t xml:space="preserve"> </w:t>
      </w:r>
      <w:r w:rsidR="004B72FF" w:rsidRPr="003717B2">
        <w:rPr>
          <w:snapToGrid w:val="0"/>
          <w:color w:val="000000"/>
          <w:sz w:val="28"/>
          <w:szCs w:val="28"/>
        </w:rPr>
        <w:t>тыс. рубля, плановые источники финансирования дефицита бюджета составили  4834,5  тыс. рублей.</w:t>
      </w:r>
      <w:r w:rsidR="004B72FF" w:rsidRPr="004B4443">
        <w:rPr>
          <w:snapToGrid w:val="0"/>
          <w:color w:val="000000"/>
          <w:sz w:val="28"/>
          <w:szCs w:val="28"/>
        </w:rPr>
        <w:t xml:space="preserve"> </w:t>
      </w:r>
    </w:p>
    <w:tbl>
      <w:tblPr>
        <w:tblW w:w="9820" w:type="dxa"/>
        <w:tblInd w:w="88" w:type="dxa"/>
        <w:tblLook w:val="0000"/>
      </w:tblPr>
      <w:tblGrid>
        <w:gridCol w:w="2537"/>
        <w:gridCol w:w="1425"/>
        <w:gridCol w:w="1560"/>
        <w:gridCol w:w="1485"/>
        <w:gridCol w:w="1425"/>
        <w:gridCol w:w="1388"/>
      </w:tblGrid>
      <w:tr w:rsidR="00CE52BB" w:rsidRPr="00CE52BB" w:rsidTr="00CE52BB">
        <w:trPr>
          <w:trHeight w:val="322"/>
        </w:trPr>
        <w:tc>
          <w:tcPr>
            <w:tcW w:w="98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2BB" w:rsidRPr="004B72FF" w:rsidRDefault="00CE52BB" w:rsidP="00CE52BB">
            <w:pPr>
              <w:jc w:val="right"/>
              <w:rPr>
                <w:sz w:val="28"/>
                <w:szCs w:val="28"/>
              </w:rPr>
            </w:pPr>
            <w:r w:rsidRPr="004B72FF">
              <w:rPr>
                <w:sz w:val="28"/>
                <w:szCs w:val="28"/>
              </w:rPr>
              <w:t>Таблица №1</w:t>
            </w:r>
          </w:p>
          <w:p w:rsidR="00826612" w:rsidRDefault="00CE52BB" w:rsidP="00CE52BB">
            <w:pPr>
              <w:jc w:val="center"/>
              <w:rPr>
                <w:sz w:val="28"/>
                <w:szCs w:val="28"/>
              </w:rPr>
            </w:pPr>
            <w:r w:rsidRPr="004B72FF">
              <w:rPr>
                <w:sz w:val="28"/>
                <w:szCs w:val="28"/>
              </w:rPr>
              <w:t xml:space="preserve">Изменения   бюджета </w:t>
            </w:r>
            <w:r w:rsidR="00EE22FE">
              <w:rPr>
                <w:sz w:val="28"/>
                <w:szCs w:val="28"/>
              </w:rPr>
              <w:t>9 месяцев</w:t>
            </w:r>
            <w:r w:rsidR="00826612">
              <w:rPr>
                <w:sz w:val="28"/>
                <w:szCs w:val="28"/>
              </w:rPr>
              <w:t xml:space="preserve"> </w:t>
            </w:r>
            <w:r w:rsidR="004B72FF" w:rsidRPr="004B72FF">
              <w:rPr>
                <w:sz w:val="28"/>
                <w:szCs w:val="28"/>
              </w:rPr>
              <w:t xml:space="preserve"> </w:t>
            </w:r>
            <w:r w:rsidRPr="004B72FF">
              <w:rPr>
                <w:sz w:val="28"/>
                <w:szCs w:val="28"/>
              </w:rPr>
              <w:t xml:space="preserve">2019 года </w:t>
            </w:r>
          </w:p>
          <w:p w:rsidR="00CE52BB" w:rsidRPr="004B72FF" w:rsidRDefault="00CE52BB" w:rsidP="00CE52BB">
            <w:pPr>
              <w:jc w:val="center"/>
              <w:rPr>
                <w:sz w:val="28"/>
                <w:szCs w:val="28"/>
              </w:rPr>
            </w:pPr>
            <w:r w:rsidRPr="004B72FF">
              <w:rPr>
                <w:sz w:val="28"/>
                <w:szCs w:val="28"/>
              </w:rPr>
              <w:t xml:space="preserve">  муниципального образования</w:t>
            </w:r>
          </w:p>
          <w:p w:rsidR="00CE52BB" w:rsidRPr="00CE52BB" w:rsidRDefault="00CE52BB" w:rsidP="00CE52BB">
            <w:pPr>
              <w:jc w:val="right"/>
            </w:pPr>
            <w:proofErr w:type="spellStart"/>
            <w:r w:rsidRPr="00CE52BB">
              <w:rPr>
                <w:sz w:val="22"/>
                <w:szCs w:val="22"/>
              </w:rPr>
              <w:t>тыс</w:t>
            </w:r>
            <w:proofErr w:type="gramStart"/>
            <w:r w:rsidRPr="00CE52BB">
              <w:rPr>
                <w:sz w:val="22"/>
                <w:szCs w:val="22"/>
              </w:rPr>
              <w:t>.р</w:t>
            </w:r>
            <w:proofErr w:type="gramEnd"/>
            <w:r w:rsidRPr="00CE52BB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CE52BB" w:rsidRPr="00CE52BB" w:rsidTr="00CE52BB">
        <w:trPr>
          <w:trHeight w:val="300"/>
        </w:trPr>
        <w:tc>
          <w:tcPr>
            <w:tcW w:w="98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B" w:rsidRPr="00CE52BB" w:rsidRDefault="00CE52BB" w:rsidP="00CE52BB"/>
        </w:tc>
      </w:tr>
      <w:tr w:rsidR="00CE52BB" w:rsidRPr="00CE52BB" w:rsidTr="00D66361">
        <w:trPr>
          <w:trHeight w:val="300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>Доходы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>расходы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>Дефицит</w:t>
            </w:r>
            <w:r w:rsidR="004B72FF">
              <w:rPr>
                <w:sz w:val="22"/>
                <w:szCs w:val="22"/>
              </w:rPr>
              <w:t>(+)</w:t>
            </w:r>
            <w:r w:rsidRPr="00CE52BB">
              <w:rPr>
                <w:sz w:val="22"/>
                <w:szCs w:val="22"/>
              </w:rPr>
              <w:t>/</w:t>
            </w:r>
          </w:p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>Профицит</w:t>
            </w:r>
            <w:proofErr w:type="gramStart"/>
            <w:r w:rsidRPr="00CE52BB">
              <w:rPr>
                <w:sz w:val="22"/>
                <w:szCs w:val="22"/>
              </w:rPr>
              <w:t xml:space="preserve"> </w:t>
            </w:r>
            <w:r w:rsidR="004B72FF">
              <w:rPr>
                <w:sz w:val="22"/>
                <w:szCs w:val="22"/>
              </w:rPr>
              <w:t>(-)</w:t>
            </w:r>
            <w:proofErr w:type="gramEnd"/>
          </w:p>
        </w:tc>
      </w:tr>
      <w:tr w:rsidR="00CE52BB" w:rsidRPr="00CE52BB" w:rsidTr="00D66361">
        <w:trPr>
          <w:trHeight w:val="1140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B" w:rsidRPr="00CE52BB" w:rsidRDefault="00CE52BB" w:rsidP="00CE52BB"/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CE52BB" w:rsidP="00CE52BB">
            <w:r w:rsidRPr="00CE52BB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roofErr w:type="spellStart"/>
            <w:r w:rsidRPr="00CE52BB">
              <w:rPr>
                <w:sz w:val="22"/>
                <w:szCs w:val="22"/>
              </w:rPr>
              <w:t>налого</w:t>
            </w:r>
            <w:proofErr w:type="spellEnd"/>
            <w:r w:rsidRPr="00CE52BB">
              <w:rPr>
                <w:sz w:val="22"/>
                <w:szCs w:val="22"/>
              </w:rPr>
              <w:t>-</w:t>
            </w:r>
          </w:p>
          <w:p w:rsidR="004B72FF" w:rsidRDefault="00CE52BB" w:rsidP="00CE52BB">
            <w:r w:rsidRPr="00CE52BB">
              <w:rPr>
                <w:sz w:val="22"/>
                <w:szCs w:val="22"/>
              </w:rPr>
              <w:t xml:space="preserve">вые и </w:t>
            </w:r>
            <w:proofErr w:type="spellStart"/>
            <w:r w:rsidRPr="00CE52BB">
              <w:rPr>
                <w:sz w:val="22"/>
                <w:szCs w:val="22"/>
              </w:rPr>
              <w:t>неналого</w:t>
            </w:r>
            <w:proofErr w:type="spellEnd"/>
            <w:r w:rsidRPr="00CE52BB">
              <w:rPr>
                <w:sz w:val="22"/>
                <w:szCs w:val="22"/>
              </w:rPr>
              <w:t>-</w:t>
            </w:r>
          </w:p>
          <w:p w:rsidR="00CE52BB" w:rsidRPr="00CE52BB" w:rsidRDefault="00CE52BB" w:rsidP="00CE52BB">
            <w:r w:rsidRPr="00CE52BB">
              <w:rPr>
                <w:sz w:val="22"/>
                <w:szCs w:val="22"/>
              </w:rPr>
              <w:t>вые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FF" w:rsidRDefault="00CE52BB" w:rsidP="00CE52BB">
            <w:proofErr w:type="spellStart"/>
            <w:proofErr w:type="gramStart"/>
            <w:r w:rsidRPr="00CE52BB">
              <w:rPr>
                <w:sz w:val="22"/>
                <w:szCs w:val="22"/>
              </w:rPr>
              <w:t>безвоз-мездные</w:t>
            </w:r>
            <w:proofErr w:type="spellEnd"/>
            <w:proofErr w:type="gramEnd"/>
            <w:r w:rsidRPr="00CE52BB">
              <w:rPr>
                <w:sz w:val="22"/>
                <w:szCs w:val="22"/>
              </w:rPr>
              <w:t xml:space="preserve"> </w:t>
            </w:r>
            <w:proofErr w:type="spellStart"/>
            <w:r w:rsidRPr="00CE52BB">
              <w:rPr>
                <w:sz w:val="22"/>
                <w:szCs w:val="22"/>
              </w:rPr>
              <w:t>поступле</w:t>
            </w:r>
            <w:proofErr w:type="spellEnd"/>
            <w:r w:rsidRPr="00CE52BB">
              <w:rPr>
                <w:sz w:val="22"/>
                <w:szCs w:val="22"/>
              </w:rPr>
              <w:t>-</w:t>
            </w:r>
          </w:p>
          <w:p w:rsidR="00CE52BB" w:rsidRPr="00CE52BB" w:rsidRDefault="00CE52BB" w:rsidP="00CE52BB">
            <w:proofErr w:type="spellStart"/>
            <w:r w:rsidRPr="00CE52B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B" w:rsidRPr="00CE52BB" w:rsidRDefault="00CE52BB" w:rsidP="00CE52BB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B" w:rsidRPr="00CE52BB" w:rsidRDefault="00CE52BB" w:rsidP="00CE52BB"/>
        </w:tc>
      </w:tr>
      <w:tr w:rsidR="00CE52BB" w:rsidRPr="00CE52BB" w:rsidTr="00D66361">
        <w:trPr>
          <w:trHeight w:val="81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Первоначальная редакция Решение Совета  от </w:t>
            </w:r>
            <w:r w:rsidR="004B72FF">
              <w:rPr>
                <w:sz w:val="22"/>
                <w:szCs w:val="22"/>
              </w:rPr>
              <w:t>24</w:t>
            </w:r>
            <w:r w:rsidRPr="00CE52BB">
              <w:rPr>
                <w:sz w:val="22"/>
                <w:szCs w:val="22"/>
              </w:rPr>
              <w:t>.12.201</w:t>
            </w:r>
            <w:r w:rsidR="004B72FF">
              <w:rPr>
                <w:sz w:val="22"/>
                <w:szCs w:val="22"/>
              </w:rPr>
              <w:t>8</w:t>
            </w:r>
          </w:p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№ </w:t>
            </w:r>
            <w:r w:rsidR="004B72FF">
              <w:rPr>
                <w:sz w:val="22"/>
                <w:szCs w:val="22"/>
              </w:rPr>
              <w:t>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1162894,7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BD5FEA" w:rsidP="00CE52BB">
            <w:pPr>
              <w:jc w:val="right"/>
            </w:pPr>
            <w:r>
              <w:rPr>
                <w:sz w:val="22"/>
                <w:szCs w:val="22"/>
              </w:rPr>
              <w:t>413042,7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BD5FEA" w:rsidP="00CE52BB">
            <w:pPr>
              <w:jc w:val="right"/>
            </w:pPr>
            <w:r>
              <w:rPr>
                <w:sz w:val="22"/>
                <w:szCs w:val="22"/>
              </w:rPr>
              <w:t>749852,0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1162894,7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CE52BB" w:rsidP="00CE52BB">
            <w:pPr>
              <w:jc w:val="right"/>
            </w:pPr>
            <w:r w:rsidRPr="00CE52BB">
              <w:rPr>
                <w:sz w:val="22"/>
                <w:szCs w:val="22"/>
              </w:rPr>
              <w:t>-</w:t>
            </w:r>
          </w:p>
          <w:p w:rsidR="00CE52BB" w:rsidRPr="00CE52BB" w:rsidRDefault="00CE52BB" w:rsidP="00CE52BB">
            <w:pPr>
              <w:jc w:val="right"/>
            </w:pPr>
          </w:p>
        </w:tc>
      </w:tr>
      <w:tr w:rsidR="00CE52BB" w:rsidRPr="00CE52BB" w:rsidTr="00D66361">
        <w:trPr>
          <w:trHeight w:val="58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4B72FF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Решение Совета от </w:t>
            </w:r>
            <w:r w:rsidR="004B72FF">
              <w:rPr>
                <w:sz w:val="22"/>
                <w:szCs w:val="22"/>
              </w:rPr>
              <w:t>0</w:t>
            </w:r>
            <w:r w:rsidRPr="00CE52BB">
              <w:rPr>
                <w:sz w:val="22"/>
                <w:szCs w:val="22"/>
              </w:rPr>
              <w:t>5.0</w:t>
            </w:r>
            <w:r w:rsidR="004B72FF">
              <w:rPr>
                <w:sz w:val="22"/>
                <w:szCs w:val="22"/>
              </w:rPr>
              <w:t>2</w:t>
            </w:r>
            <w:r w:rsidRPr="00CE52BB">
              <w:rPr>
                <w:sz w:val="22"/>
                <w:szCs w:val="22"/>
              </w:rPr>
              <w:t>.201</w:t>
            </w:r>
            <w:r w:rsidR="004B72FF">
              <w:rPr>
                <w:sz w:val="22"/>
                <w:szCs w:val="22"/>
              </w:rPr>
              <w:t>9</w:t>
            </w:r>
            <w:r w:rsidRPr="00CE52BB">
              <w:rPr>
                <w:sz w:val="22"/>
                <w:szCs w:val="22"/>
              </w:rPr>
              <w:t xml:space="preserve"> №</w:t>
            </w:r>
            <w:r w:rsidR="004B72FF">
              <w:rPr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1163794,3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D74D7A" w:rsidP="00CE52BB">
            <w:pPr>
              <w:jc w:val="right"/>
            </w:pPr>
            <w:r>
              <w:rPr>
                <w:sz w:val="22"/>
                <w:szCs w:val="22"/>
              </w:rPr>
              <w:t>413042,7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D74D7A" w:rsidP="00CE52BB">
            <w:pPr>
              <w:jc w:val="right"/>
            </w:pPr>
            <w:r>
              <w:rPr>
                <w:sz w:val="22"/>
                <w:szCs w:val="22"/>
              </w:rPr>
              <w:t>750751,6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4B72FF" w:rsidRDefault="004B72FF" w:rsidP="00CE52BB">
            <w:pPr>
              <w:jc w:val="right"/>
            </w:pPr>
            <w:r w:rsidRPr="004B72FF">
              <w:rPr>
                <w:sz w:val="22"/>
                <w:szCs w:val="22"/>
              </w:rPr>
              <w:t>1167441,0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3646,7</w:t>
            </w:r>
          </w:p>
        </w:tc>
      </w:tr>
      <w:tr w:rsidR="00D66361" w:rsidRPr="00CE52BB" w:rsidTr="00D66361">
        <w:trPr>
          <w:trHeight w:val="45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61" w:rsidRPr="00CE52BB" w:rsidRDefault="00D66361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Решение Совета </w:t>
            </w:r>
            <w:proofErr w:type="gramStart"/>
            <w:r w:rsidRPr="00CE52BB">
              <w:rPr>
                <w:sz w:val="22"/>
                <w:szCs w:val="22"/>
              </w:rPr>
              <w:t>от</w:t>
            </w:r>
            <w:proofErr w:type="gramEnd"/>
          </w:p>
          <w:p w:rsidR="00D66361" w:rsidRPr="00CE52BB" w:rsidRDefault="00D66361" w:rsidP="004B72FF">
            <w:pPr>
              <w:jc w:val="center"/>
            </w:pPr>
            <w:r>
              <w:rPr>
                <w:sz w:val="22"/>
                <w:szCs w:val="22"/>
              </w:rPr>
              <w:t>18.02.2019 №7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61" w:rsidRPr="00CE52BB" w:rsidRDefault="00D66361" w:rsidP="009A627B">
            <w:pPr>
              <w:jc w:val="right"/>
            </w:pPr>
            <w:r>
              <w:rPr>
                <w:sz w:val="22"/>
                <w:szCs w:val="22"/>
              </w:rPr>
              <w:t>1163794,3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61" w:rsidRPr="00CE52BB" w:rsidRDefault="00D66361" w:rsidP="009A627B">
            <w:pPr>
              <w:jc w:val="right"/>
            </w:pPr>
            <w:r>
              <w:rPr>
                <w:sz w:val="22"/>
                <w:szCs w:val="22"/>
              </w:rPr>
              <w:t>413042,7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61" w:rsidRPr="00CE52BB" w:rsidRDefault="00D66361" w:rsidP="009A627B">
            <w:pPr>
              <w:jc w:val="right"/>
            </w:pPr>
            <w:r>
              <w:rPr>
                <w:sz w:val="22"/>
                <w:szCs w:val="22"/>
              </w:rPr>
              <w:t>750751,6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61" w:rsidRPr="004B72FF" w:rsidRDefault="00D66361" w:rsidP="009A627B">
            <w:pPr>
              <w:jc w:val="right"/>
            </w:pPr>
            <w:r w:rsidRPr="004B72FF">
              <w:rPr>
                <w:sz w:val="22"/>
                <w:szCs w:val="22"/>
              </w:rPr>
              <w:t>1167441,0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61" w:rsidRPr="00CE52BB" w:rsidRDefault="00D66361" w:rsidP="009A627B">
            <w:pPr>
              <w:jc w:val="right"/>
            </w:pPr>
            <w:r>
              <w:rPr>
                <w:sz w:val="22"/>
                <w:szCs w:val="22"/>
              </w:rPr>
              <w:t>3646,7</w:t>
            </w:r>
          </w:p>
        </w:tc>
      </w:tr>
      <w:tr w:rsidR="00CE52BB" w:rsidRPr="00CE52BB" w:rsidTr="00D66361">
        <w:trPr>
          <w:trHeight w:val="45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Решение Совета </w:t>
            </w:r>
            <w:proofErr w:type="gramStart"/>
            <w:r w:rsidRPr="00CE52BB">
              <w:rPr>
                <w:sz w:val="22"/>
                <w:szCs w:val="22"/>
              </w:rPr>
              <w:t>от</w:t>
            </w:r>
            <w:proofErr w:type="gramEnd"/>
            <w:r w:rsidRPr="00CE52BB">
              <w:rPr>
                <w:sz w:val="22"/>
                <w:szCs w:val="22"/>
              </w:rPr>
              <w:t xml:space="preserve"> </w:t>
            </w:r>
          </w:p>
          <w:p w:rsidR="00CE52BB" w:rsidRPr="00CE52BB" w:rsidRDefault="00CE52BB" w:rsidP="004B72FF">
            <w:pPr>
              <w:jc w:val="center"/>
            </w:pPr>
            <w:r w:rsidRPr="00CE52BB">
              <w:rPr>
                <w:sz w:val="22"/>
                <w:szCs w:val="22"/>
              </w:rPr>
              <w:t>2</w:t>
            </w:r>
            <w:r w:rsidR="004B72FF">
              <w:rPr>
                <w:sz w:val="22"/>
                <w:szCs w:val="22"/>
              </w:rPr>
              <w:t>7</w:t>
            </w:r>
            <w:r w:rsidRPr="00CE52BB">
              <w:rPr>
                <w:sz w:val="22"/>
                <w:szCs w:val="22"/>
              </w:rPr>
              <w:t>.03.201</w:t>
            </w:r>
            <w:r w:rsidR="004B72FF">
              <w:rPr>
                <w:sz w:val="22"/>
                <w:szCs w:val="22"/>
              </w:rPr>
              <w:t>9</w:t>
            </w:r>
            <w:r w:rsidRPr="00CE52BB">
              <w:rPr>
                <w:sz w:val="22"/>
                <w:szCs w:val="22"/>
              </w:rPr>
              <w:t xml:space="preserve"> №</w:t>
            </w:r>
            <w:r w:rsidR="004B72FF">
              <w:rPr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1188205,4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D66361" w:rsidP="00CE52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421042,7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D66361" w:rsidP="00CE52BB">
            <w:pPr>
              <w:jc w:val="right"/>
            </w:pPr>
            <w:r>
              <w:rPr>
                <w:sz w:val="22"/>
                <w:szCs w:val="22"/>
              </w:rPr>
              <w:t>767162,7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1193039,9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4834,5</w:t>
            </w:r>
          </w:p>
        </w:tc>
      </w:tr>
      <w:tr w:rsidR="00826612" w:rsidRPr="00CE52BB" w:rsidTr="00D66361">
        <w:trPr>
          <w:trHeight w:val="61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12" w:rsidRPr="00CE52BB" w:rsidRDefault="00826612" w:rsidP="00826612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Решение Совета </w:t>
            </w:r>
            <w:proofErr w:type="gramStart"/>
            <w:r w:rsidRPr="00CE52BB">
              <w:rPr>
                <w:sz w:val="22"/>
                <w:szCs w:val="22"/>
              </w:rPr>
              <w:t>от</w:t>
            </w:r>
            <w:proofErr w:type="gramEnd"/>
            <w:r w:rsidRPr="00CE52BB">
              <w:rPr>
                <w:sz w:val="22"/>
                <w:szCs w:val="22"/>
              </w:rPr>
              <w:t xml:space="preserve"> </w:t>
            </w:r>
          </w:p>
          <w:p w:rsidR="00826612" w:rsidRPr="00680ECF" w:rsidRDefault="00826612" w:rsidP="00826612">
            <w:pPr>
              <w:jc w:val="center"/>
            </w:pPr>
            <w:r w:rsidRPr="00CE52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CE52B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CE52B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E52B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Default="00826612" w:rsidP="00CE52BB">
            <w:pPr>
              <w:jc w:val="right"/>
            </w:pPr>
            <w:r>
              <w:rPr>
                <w:sz w:val="22"/>
                <w:szCs w:val="22"/>
              </w:rPr>
              <w:t>1249388,8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Default="00216104" w:rsidP="00CE52BB">
            <w:pPr>
              <w:jc w:val="right"/>
            </w:pPr>
            <w:r>
              <w:rPr>
                <w:sz w:val="22"/>
                <w:szCs w:val="22"/>
              </w:rPr>
              <w:t>421042,7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Default="00216104" w:rsidP="00CE52BB">
            <w:pPr>
              <w:jc w:val="right"/>
            </w:pPr>
            <w:r>
              <w:rPr>
                <w:sz w:val="22"/>
                <w:szCs w:val="22"/>
              </w:rPr>
              <w:t>828346,1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Default="00826612" w:rsidP="00CE52BB">
            <w:pPr>
              <w:jc w:val="right"/>
            </w:pPr>
            <w:r>
              <w:rPr>
                <w:sz w:val="22"/>
                <w:szCs w:val="22"/>
              </w:rPr>
              <w:t>1254223,3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Pr="00CE52BB" w:rsidRDefault="00826612" w:rsidP="00CE52BB">
            <w:pPr>
              <w:jc w:val="right"/>
            </w:pPr>
            <w:r>
              <w:t>4834,5</w:t>
            </w:r>
          </w:p>
        </w:tc>
      </w:tr>
      <w:tr w:rsidR="00826612" w:rsidRPr="00CE52BB" w:rsidTr="00D66361">
        <w:trPr>
          <w:trHeight w:val="61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12" w:rsidRPr="00CE52BB" w:rsidRDefault="00826612" w:rsidP="00826612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Решение Совета </w:t>
            </w:r>
            <w:proofErr w:type="gramStart"/>
            <w:r w:rsidRPr="00CE52BB">
              <w:rPr>
                <w:sz w:val="22"/>
                <w:szCs w:val="22"/>
              </w:rPr>
              <w:t>от</w:t>
            </w:r>
            <w:proofErr w:type="gramEnd"/>
          </w:p>
          <w:p w:rsidR="00826612" w:rsidRDefault="00826612" w:rsidP="00826612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Pr="00CE52B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CE52B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E52B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Default="00826612" w:rsidP="00CE52BB">
            <w:pPr>
              <w:jc w:val="right"/>
            </w:pPr>
            <w:r>
              <w:rPr>
                <w:sz w:val="22"/>
                <w:szCs w:val="22"/>
              </w:rPr>
              <w:t>1290582,0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Default="00216104" w:rsidP="00CE52BB">
            <w:pPr>
              <w:jc w:val="right"/>
            </w:pPr>
            <w:r>
              <w:rPr>
                <w:sz w:val="22"/>
                <w:szCs w:val="22"/>
              </w:rPr>
              <w:t>421042,7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Default="00216104" w:rsidP="00CE52BB">
            <w:pPr>
              <w:jc w:val="right"/>
            </w:pPr>
            <w:r>
              <w:rPr>
                <w:sz w:val="22"/>
                <w:szCs w:val="22"/>
              </w:rPr>
              <w:t>869539,3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Default="00826612" w:rsidP="00CE52BB">
            <w:pPr>
              <w:jc w:val="right"/>
            </w:pPr>
            <w:r>
              <w:rPr>
                <w:sz w:val="22"/>
                <w:szCs w:val="22"/>
              </w:rPr>
              <w:t>1295416,5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7" w:rsidRDefault="00E37637" w:rsidP="00CE52BB">
            <w:pPr>
              <w:jc w:val="right"/>
            </w:pPr>
          </w:p>
          <w:p w:rsidR="00826612" w:rsidRPr="00CE52BB" w:rsidRDefault="00826612" w:rsidP="00E37637">
            <w:pPr>
              <w:jc w:val="right"/>
            </w:pPr>
            <w:r>
              <w:t>4834,5</w:t>
            </w:r>
          </w:p>
        </w:tc>
      </w:tr>
      <w:tr w:rsidR="006905D3" w:rsidRPr="00CE52BB" w:rsidTr="00D66361">
        <w:trPr>
          <w:trHeight w:val="61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D3" w:rsidRPr="00F863A5" w:rsidRDefault="006905D3" w:rsidP="006905D3">
            <w:pPr>
              <w:jc w:val="center"/>
            </w:pPr>
            <w:r w:rsidRPr="00F863A5">
              <w:rPr>
                <w:sz w:val="22"/>
                <w:szCs w:val="22"/>
              </w:rPr>
              <w:t>Решение Совета от</w:t>
            </w:r>
            <w:r>
              <w:rPr>
                <w:sz w:val="22"/>
                <w:szCs w:val="22"/>
              </w:rPr>
              <w:t xml:space="preserve"> 25.07.2019 №40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D3" w:rsidRPr="00B86EC5" w:rsidRDefault="006905D3" w:rsidP="00C903F9">
            <w:pPr>
              <w:jc w:val="right"/>
            </w:pPr>
            <w:r w:rsidRPr="00B86EC5">
              <w:rPr>
                <w:sz w:val="22"/>
                <w:szCs w:val="22"/>
              </w:rPr>
              <w:t>1300119,1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D3" w:rsidRPr="00B86EC5" w:rsidRDefault="006905D3" w:rsidP="00CE52BB">
            <w:pPr>
              <w:jc w:val="right"/>
            </w:pPr>
            <w:r w:rsidRPr="00B86EC5">
              <w:rPr>
                <w:sz w:val="22"/>
                <w:szCs w:val="22"/>
              </w:rPr>
              <w:t>424062,9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D3" w:rsidRPr="00B86EC5" w:rsidRDefault="006905D3" w:rsidP="00CE52BB">
            <w:pPr>
              <w:jc w:val="right"/>
            </w:pPr>
            <w:r w:rsidRPr="00B86EC5">
              <w:rPr>
                <w:sz w:val="22"/>
                <w:szCs w:val="22"/>
              </w:rPr>
              <w:t>876056,2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EC5" w:rsidRPr="00B86EC5" w:rsidRDefault="00B86EC5" w:rsidP="006905D3">
            <w:pPr>
              <w:jc w:val="right"/>
              <w:rPr>
                <w:b/>
                <w:bCs/>
              </w:rPr>
            </w:pPr>
          </w:p>
          <w:p w:rsidR="006905D3" w:rsidRPr="00B86EC5" w:rsidRDefault="006905D3" w:rsidP="00C903F9">
            <w:pPr>
              <w:jc w:val="right"/>
            </w:pPr>
            <w:r w:rsidRPr="00B86EC5">
              <w:rPr>
                <w:bCs/>
                <w:sz w:val="22"/>
                <w:szCs w:val="22"/>
              </w:rPr>
              <w:t>1304953,6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D3" w:rsidRPr="00B86EC5" w:rsidRDefault="00B86EC5" w:rsidP="00CE52BB">
            <w:pPr>
              <w:jc w:val="right"/>
            </w:pPr>
            <w:r>
              <w:rPr>
                <w:sz w:val="22"/>
                <w:szCs w:val="22"/>
              </w:rPr>
              <w:t>4834,5</w:t>
            </w:r>
          </w:p>
        </w:tc>
      </w:tr>
      <w:tr w:rsidR="006905D3" w:rsidRPr="00CE52BB" w:rsidTr="00D66361">
        <w:trPr>
          <w:trHeight w:val="61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D3" w:rsidRPr="00CE52BB" w:rsidRDefault="006905D3" w:rsidP="006905D3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Решение Совета </w:t>
            </w:r>
            <w:proofErr w:type="gramStart"/>
            <w:r w:rsidRPr="00CE52BB">
              <w:rPr>
                <w:sz w:val="22"/>
                <w:szCs w:val="22"/>
              </w:rPr>
              <w:t>от</w:t>
            </w:r>
            <w:proofErr w:type="gramEnd"/>
          </w:p>
          <w:p w:rsidR="006905D3" w:rsidRDefault="006905D3" w:rsidP="006905D3">
            <w:r>
              <w:rPr>
                <w:sz w:val="22"/>
                <w:szCs w:val="22"/>
              </w:rPr>
              <w:t xml:space="preserve">        06</w:t>
            </w:r>
            <w:r w:rsidRPr="00CE52B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CE52B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E52B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D3" w:rsidRDefault="00C903F9" w:rsidP="00CE52BB">
            <w:pPr>
              <w:jc w:val="right"/>
            </w:pPr>
            <w:r>
              <w:rPr>
                <w:sz w:val="22"/>
                <w:szCs w:val="22"/>
              </w:rPr>
              <w:t>1315087,3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D3" w:rsidRDefault="00C903F9" w:rsidP="00CE52BB">
            <w:pPr>
              <w:jc w:val="right"/>
            </w:pPr>
            <w:r>
              <w:rPr>
                <w:sz w:val="22"/>
                <w:szCs w:val="22"/>
              </w:rPr>
              <w:t>424062,9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D3" w:rsidRDefault="00C903F9" w:rsidP="00CE52BB">
            <w:pPr>
              <w:jc w:val="right"/>
            </w:pPr>
            <w:r>
              <w:rPr>
                <w:sz w:val="22"/>
                <w:szCs w:val="22"/>
              </w:rPr>
              <w:t>891024,4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D3" w:rsidRDefault="00C903F9" w:rsidP="00CE52BB">
            <w:pPr>
              <w:jc w:val="right"/>
            </w:pPr>
            <w:r>
              <w:rPr>
                <w:sz w:val="22"/>
                <w:szCs w:val="22"/>
              </w:rPr>
              <w:t>1319921,8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D3" w:rsidRDefault="00C903F9" w:rsidP="00CE52BB">
            <w:pPr>
              <w:jc w:val="right"/>
            </w:pPr>
            <w:r>
              <w:t>4834,5</w:t>
            </w:r>
          </w:p>
        </w:tc>
      </w:tr>
      <w:tr w:rsidR="00C903F9" w:rsidRPr="00CE52BB" w:rsidTr="00A35B4A">
        <w:trPr>
          <w:trHeight w:val="61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F9" w:rsidRDefault="00C903F9" w:rsidP="006905D3">
            <w:pPr>
              <w:jc w:val="center"/>
            </w:pPr>
            <w:r w:rsidRPr="00F863A5">
              <w:rPr>
                <w:sz w:val="22"/>
                <w:szCs w:val="22"/>
              </w:rPr>
              <w:t xml:space="preserve">Решение Совета </w:t>
            </w:r>
            <w:proofErr w:type="gramStart"/>
            <w:r w:rsidRPr="00F863A5">
              <w:rPr>
                <w:sz w:val="22"/>
                <w:szCs w:val="22"/>
              </w:rPr>
              <w:t>от</w:t>
            </w:r>
            <w:proofErr w:type="gramEnd"/>
          </w:p>
          <w:p w:rsidR="00C903F9" w:rsidRPr="00F863A5" w:rsidRDefault="00C903F9" w:rsidP="006905D3">
            <w:pPr>
              <w:jc w:val="center"/>
            </w:pPr>
            <w:r>
              <w:rPr>
                <w:sz w:val="22"/>
                <w:szCs w:val="22"/>
              </w:rPr>
              <w:t>26.09.2019 №46</w:t>
            </w:r>
          </w:p>
        </w:tc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3F9" w:rsidRDefault="00C903F9" w:rsidP="00C903F9">
            <w:pPr>
              <w:jc w:val="center"/>
            </w:pPr>
            <w:r>
              <w:t>Изменения  части бюджета 2020 и 2021 годов</w:t>
            </w:r>
          </w:p>
        </w:tc>
      </w:tr>
      <w:tr w:rsidR="00CE52BB" w:rsidRPr="00CE52BB" w:rsidTr="00D66361">
        <w:trPr>
          <w:trHeight w:val="61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>Окончательная редакция к первоначальной редакции (</w:t>
            </w:r>
            <w:proofErr w:type="gramStart"/>
            <w:r w:rsidRPr="00CE52BB">
              <w:rPr>
                <w:sz w:val="22"/>
                <w:szCs w:val="22"/>
              </w:rPr>
              <w:t>в</w:t>
            </w:r>
            <w:proofErr w:type="gramEnd"/>
            <w:r w:rsidRPr="00CE52BB">
              <w:rPr>
                <w:sz w:val="22"/>
                <w:szCs w:val="22"/>
              </w:rPr>
              <w:t>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3854CA" w:rsidP="00CE52BB">
            <w:pPr>
              <w:jc w:val="right"/>
            </w:pPr>
            <w:r>
              <w:t>113,09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3854CA" w:rsidP="00CE52BB">
            <w:pPr>
              <w:jc w:val="right"/>
            </w:pPr>
            <w:r>
              <w:t>102,7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3854CA" w:rsidP="00CE52BB">
            <w:pPr>
              <w:jc w:val="right"/>
            </w:pPr>
            <w:r>
              <w:t>118,8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3854CA" w:rsidP="00CE52BB">
            <w:pPr>
              <w:jc w:val="right"/>
            </w:pPr>
            <w:r>
              <w:t>113,5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CE52BB" w:rsidP="00CE52BB">
            <w:pPr>
              <w:jc w:val="right"/>
            </w:pPr>
          </w:p>
        </w:tc>
      </w:tr>
      <w:tr w:rsidR="00CE52BB" w:rsidRPr="00CE52BB" w:rsidTr="00D66361">
        <w:trPr>
          <w:trHeight w:val="70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Окончательная </w:t>
            </w:r>
          </w:p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редакция к первоначальной редакции тыс. </w:t>
            </w:r>
            <w:proofErr w:type="spellStart"/>
            <w:r w:rsidRPr="00CE52BB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3854CA" w:rsidP="00CE52BB">
            <w:pPr>
              <w:jc w:val="right"/>
            </w:pPr>
            <w:r>
              <w:t>+152192,6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3854CA" w:rsidP="00B3011E">
            <w:pPr>
              <w:jc w:val="right"/>
            </w:pPr>
            <w:r>
              <w:t>+11020,2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3854CA" w:rsidP="00CE52BB">
            <w:pPr>
              <w:jc w:val="right"/>
            </w:pPr>
            <w:r>
              <w:t>+141172,4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3854CA" w:rsidP="00CE52BB">
            <w:pPr>
              <w:jc w:val="right"/>
            </w:pPr>
            <w:r>
              <w:t>+157027,1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3854CA" w:rsidP="00CE52BB">
            <w:pPr>
              <w:jc w:val="right"/>
            </w:pPr>
            <w:r>
              <w:t>+4834,5</w:t>
            </w:r>
          </w:p>
        </w:tc>
      </w:tr>
    </w:tbl>
    <w:p w:rsidR="00CE52BB" w:rsidRDefault="00CE52BB" w:rsidP="0098033D">
      <w:pPr>
        <w:autoSpaceDE w:val="0"/>
        <w:autoSpaceDN w:val="0"/>
        <w:adjustRightInd w:val="0"/>
        <w:jc w:val="both"/>
        <w:outlineLvl w:val="0"/>
        <w:rPr>
          <w:snapToGrid w:val="0"/>
          <w:color w:val="000000"/>
          <w:sz w:val="28"/>
          <w:szCs w:val="28"/>
        </w:rPr>
      </w:pPr>
    </w:p>
    <w:p w:rsidR="00BA213F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7A1769">
        <w:rPr>
          <w:b/>
          <w:bCs/>
          <w:sz w:val="28"/>
          <w:szCs w:val="28"/>
        </w:rPr>
        <w:t>Общая оценка  исполнения бюджета</w:t>
      </w:r>
    </w:p>
    <w:p w:rsidR="0098033D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7A17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A21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 w:rsidR="00BA21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основным разделам и показателям</w:t>
      </w:r>
    </w:p>
    <w:p w:rsidR="0098033D" w:rsidRDefault="0098033D" w:rsidP="0098033D">
      <w:pPr>
        <w:autoSpaceDE w:val="0"/>
        <w:autoSpaceDN w:val="0"/>
        <w:adjustRightInd w:val="0"/>
        <w:ind w:firstLine="708"/>
        <w:jc w:val="right"/>
        <w:outlineLvl w:val="0"/>
        <w:rPr>
          <w:bCs/>
          <w:sz w:val="28"/>
          <w:szCs w:val="28"/>
        </w:rPr>
      </w:pPr>
      <w:r w:rsidRPr="007A1769">
        <w:rPr>
          <w:bCs/>
          <w:sz w:val="28"/>
          <w:szCs w:val="28"/>
        </w:rPr>
        <w:t>Таблица №</w:t>
      </w:r>
      <w:r w:rsidR="00C23AB8">
        <w:rPr>
          <w:bCs/>
          <w:sz w:val="28"/>
          <w:szCs w:val="28"/>
        </w:rPr>
        <w:t>2</w:t>
      </w:r>
    </w:p>
    <w:p w:rsidR="0098033D" w:rsidRDefault="0098033D" w:rsidP="0098033D">
      <w:pPr>
        <w:pStyle w:val="1"/>
        <w:spacing w:before="0" w:after="0"/>
        <w:jc w:val="right"/>
        <w:rPr>
          <w:sz w:val="28"/>
        </w:rPr>
      </w:pPr>
      <w:r w:rsidRPr="007A1769">
        <w:rPr>
          <w:rFonts w:ascii="Times New Roman" w:hAnsi="Times New Roman"/>
          <w:b w:val="0"/>
          <w:color w:val="auto"/>
          <w:sz w:val="28"/>
          <w:szCs w:val="28"/>
        </w:rPr>
        <w:t>Структура  бюджета муниципального образования Ленинградский район</w:t>
      </w:r>
      <w:r>
        <w:rPr>
          <w:sz w:val="28"/>
        </w:rPr>
        <w:t xml:space="preserve">                                                                                                                                            </w:t>
      </w:r>
      <w:r w:rsidRPr="00E32E33">
        <w:rPr>
          <w:rFonts w:ascii="Times New Roman" w:hAnsi="Times New Roman"/>
          <w:b w:val="0"/>
          <w:color w:val="auto"/>
          <w:sz w:val="28"/>
        </w:rPr>
        <w:t>тыс. руб</w:t>
      </w:r>
      <w:r>
        <w:rPr>
          <w:rFonts w:ascii="Times New Roman" w:hAnsi="Times New Roman"/>
          <w:b w:val="0"/>
          <w:color w:val="auto"/>
          <w:sz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2136"/>
        <w:gridCol w:w="1701"/>
        <w:gridCol w:w="1984"/>
      </w:tblGrid>
      <w:tr w:rsidR="0098033D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  <w:jc w:val="center"/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  <w:ind w:left="-160" w:right="-108"/>
              <w:jc w:val="center"/>
            </w:pPr>
            <w:r>
              <w:rPr>
                <w:sz w:val="22"/>
              </w:rPr>
              <w:t>Назначено</w:t>
            </w:r>
          </w:p>
          <w:p w:rsidR="0098033D" w:rsidRDefault="0098033D" w:rsidP="003854CA">
            <w:pPr>
              <w:widowControl w:val="0"/>
              <w:ind w:left="-160" w:right="-108"/>
              <w:jc w:val="center"/>
            </w:pPr>
            <w:r>
              <w:rPr>
                <w:sz w:val="22"/>
              </w:rPr>
              <w:t xml:space="preserve"> на 01.</w:t>
            </w:r>
            <w:r w:rsidR="003854CA">
              <w:rPr>
                <w:sz w:val="22"/>
              </w:rPr>
              <w:t>10</w:t>
            </w:r>
            <w:r>
              <w:rPr>
                <w:sz w:val="22"/>
              </w:rPr>
              <w:t>.201</w:t>
            </w:r>
            <w:r w:rsidR="007849BF"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  <w:ind w:left="-108" w:right="-106"/>
              <w:jc w:val="center"/>
            </w:pPr>
            <w:r>
              <w:rPr>
                <w:sz w:val="22"/>
              </w:rPr>
              <w:t xml:space="preserve">Исполнено на </w:t>
            </w:r>
          </w:p>
          <w:p w:rsidR="0098033D" w:rsidRDefault="0098033D" w:rsidP="003854CA">
            <w:pPr>
              <w:widowControl w:val="0"/>
              <w:ind w:left="-108" w:right="-106"/>
              <w:jc w:val="center"/>
            </w:pPr>
            <w:r>
              <w:rPr>
                <w:sz w:val="22"/>
              </w:rPr>
              <w:t>01.</w:t>
            </w:r>
            <w:r w:rsidR="003854CA">
              <w:rPr>
                <w:sz w:val="22"/>
              </w:rPr>
              <w:t>10</w:t>
            </w:r>
            <w:r w:rsidR="000104A1">
              <w:rPr>
                <w:sz w:val="22"/>
              </w:rPr>
              <w:t>.</w:t>
            </w:r>
            <w:r>
              <w:rPr>
                <w:sz w:val="22"/>
              </w:rPr>
              <w:t>201</w:t>
            </w:r>
            <w:r w:rsidR="007849BF"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3D" w:rsidRDefault="0098033D" w:rsidP="003351B4">
            <w:pPr>
              <w:widowControl w:val="0"/>
              <w:ind w:left="-158" w:right="-159"/>
              <w:jc w:val="center"/>
            </w:pPr>
            <w:r>
              <w:rPr>
                <w:sz w:val="22"/>
              </w:rPr>
              <w:t>Процент</w:t>
            </w:r>
          </w:p>
          <w:p w:rsidR="0098033D" w:rsidRDefault="0098033D" w:rsidP="003351B4">
            <w:pPr>
              <w:widowControl w:val="0"/>
              <w:ind w:left="-158" w:right="-159"/>
              <w:jc w:val="center"/>
            </w:pPr>
            <w:r>
              <w:rPr>
                <w:sz w:val="22"/>
              </w:rPr>
              <w:t xml:space="preserve"> исполнения</w:t>
            </w:r>
          </w:p>
        </w:tc>
      </w:tr>
      <w:tr w:rsidR="0098033D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98033D" w:rsidP="003351B4">
            <w:pPr>
              <w:widowControl w:val="0"/>
            </w:pPr>
            <w:r w:rsidRPr="00107300">
              <w:rPr>
                <w:b/>
              </w:rPr>
              <w:t>Доходы</w:t>
            </w:r>
            <w:r w:rsidRPr="00107300">
              <w:t>, всего: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693DE8" w:rsidP="003854CA">
            <w:pPr>
              <w:widowControl w:val="0"/>
              <w:jc w:val="center"/>
              <w:rPr>
                <w:b/>
              </w:rPr>
            </w:pPr>
            <w:r w:rsidRPr="00107300">
              <w:rPr>
                <w:b/>
              </w:rPr>
              <w:t>1</w:t>
            </w:r>
            <w:r w:rsidR="003854CA">
              <w:rPr>
                <w:b/>
              </w:rPr>
              <w:t> 315 087</w:t>
            </w:r>
            <w:r w:rsidRPr="00107300">
              <w:rPr>
                <w:b/>
              </w:rPr>
              <w:t>,</w:t>
            </w:r>
            <w:r w:rsidR="003854CA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98033D" w:rsidP="00B61AAF">
            <w:pPr>
              <w:widowControl w:val="0"/>
              <w:jc w:val="center"/>
              <w:rPr>
                <w:b/>
              </w:rPr>
            </w:pPr>
          </w:p>
          <w:p w:rsidR="00BA766B" w:rsidRPr="00107300" w:rsidRDefault="000C1BBB" w:rsidP="00B61A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913 373,0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07300" w:rsidRDefault="000C1BBB" w:rsidP="003351B4">
            <w:pPr>
              <w:widowControl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69,5</w:t>
            </w:r>
          </w:p>
        </w:tc>
      </w:tr>
      <w:tr w:rsidR="0098033D" w:rsidRPr="002A43E5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98033D" w:rsidP="003351B4">
            <w:pPr>
              <w:widowControl w:val="0"/>
            </w:pPr>
            <w:r w:rsidRPr="00107300">
              <w:lastRenderedPageBreak/>
              <w:t>в том числе: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98033D" w:rsidP="003351B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98033D" w:rsidP="003351B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07300" w:rsidRDefault="0098033D" w:rsidP="003351B4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98033D" w:rsidRPr="002A43E5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98033D" w:rsidP="003351B4">
            <w:pPr>
              <w:widowControl w:val="0"/>
            </w:pPr>
            <w:r w:rsidRPr="00107300">
              <w:t>Налоговые доходы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D5003F" w:rsidP="00C4683C">
            <w:pPr>
              <w:jc w:val="center"/>
            </w:pPr>
            <w:r>
              <w:t>372</w:t>
            </w:r>
            <w:r w:rsidR="008465F8">
              <w:t xml:space="preserve"> </w:t>
            </w:r>
            <w:r>
              <w:t>918,1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8465F8" w:rsidP="003351B4">
            <w:pPr>
              <w:jc w:val="center"/>
            </w:pPr>
            <w:r>
              <w:t>260 566,4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07300" w:rsidRDefault="008465F8" w:rsidP="003351B4">
            <w:pPr>
              <w:widowControl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69,9</w:t>
            </w:r>
          </w:p>
        </w:tc>
      </w:tr>
      <w:tr w:rsidR="0098033D" w:rsidRPr="002A43E5" w:rsidTr="003351B4">
        <w:trPr>
          <w:trHeight w:val="189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98033D" w:rsidP="003351B4">
            <w:pPr>
              <w:widowControl w:val="0"/>
            </w:pPr>
            <w:r w:rsidRPr="00107300">
              <w:t>Неналоговые доходы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15" w:rsidRPr="00107300" w:rsidRDefault="00D5003F" w:rsidP="00B21015">
            <w:pPr>
              <w:jc w:val="center"/>
            </w:pPr>
            <w:r>
              <w:t>51</w:t>
            </w:r>
            <w:r w:rsidR="008465F8">
              <w:t xml:space="preserve"> </w:t>
            </w:r>
            <w:r>
              <w:t>144,8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8465F8" w:rsidP="00B61AAF">
            <w:pPr>
              <w:jc w:val="center"/>
            </w:pPr>
            <w:r>
              <w:t>39 545,2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07300" w:rsidRDefault="008465F8" w:rsidP="003351B4">
            <w:pPr>
              <w:widowControl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77,3</w:t>
            </w:r>
          </w:p>
        </w:tc>
      </w:tr>
      <w:tr w:rsidR="0098033D" w:rsidRPr="002A43E5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98033D" w:rsidP="003351B4">
            <w:pPr>
              <w:widowControl w:val="0"/>
            </w:pPr>
            <w:r w:rsidRPr="00107300">
              <w:t>Безвозмездные  поступления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3854CA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</w:t>
            </w:r>
            <w:r w:rsidR="008465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D5003F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613 261,4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07300" w:rsidRDefault="008465F8" w:rsidP="003351B4">
            <w:pPr>
              <w:widowControl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68,8</w:t>
            </w:r>
          </w:p>
        </w:tc>
      </w:tr>
      <w:tr w:rsidR="0098033D" w:rsidRPr="002A43E5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98033D" w:rsidP="003351B4">
            <w:pPr>
              <w:widowControl w:val="0"/>
            </w:pPr>
            <w:r w:rsidRPr="00107300">
              <w:rPr>
                <w:b/>
              </w:rPr>
              <w:t>Расходы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693DE8" w:rsidP="000C1BBB">
            <w:pPr>
              <w:widowControl w:val="0"/>
              <w:jc w:val="center"/>
              <w:rPr>
                <w:b/>
                <w:bCs/>
              </w:rPr>
            </w:pPr>
            <w:r w:rsidRPr="00107300">
              <w:rPr>
                <w:b/>
                <w:bCs/>
              </w:rPr>
              <w:t>1</w:t>
            </w:r>
            <w:r w:rsidR="000C1BBB">
              <w:rPr>
                <w:b/>
                <w:bCs/>
              </w:rPr>
              <w:t> 319 921,8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0C1BBB" w:rsidP="009441F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902 407,6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07300" w:rsidRDefault="000C1BBB" w:rsidP="003351B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68,4</w:t>
            </w:r>
          </w:p>
        </w:tc>
      </w:tr>
      <w:tr w:rsidR="0098033D" w:rsidTr="003351B4">
        <w:trPr>
          <w:trHeight w:val="354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98033D" w:rsidP="003351B4">
            <w:pPr>
              <w:pStyle w:val="1"/>
              <w:widowControl w:val="0"/>
              <w:jc w:val="left"/>
              <w:rPr>
                <w:rFonts w:ascii="Times New Roman" w:hAnsi="Times New Roman"/>
                <w:bCs w:val="0"/>
                <w:color w:val="auto"/>
              </w:rPr>
            </w:pPr>
            <w:r w:rsidRPr="00107300">
              <w:rPr>
                <w:rFonts w:ascii="Times New Roman" w:hAnsi="Times New Roman"/>
                <w:bCs w:val="0"/>
                <w:color w:val="auto"/>
              </w:rPr>
              <w:t>Источники финансирования дефицита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305B5A" w:rsidP="003351B4">
            <w:pPr>
              <w:widowControl w:val="0"/>
              <w:jc w:val="center"/>
              <w:rPr>
                <w:b/>
                <w:bCs/>
              </w:rPr>
            </w:pPr>
            <w:r w:rsidRPr="00107300">
              <w:rPr>
                <w:b/>
                <w:bCs/>
              </w:rPr>
              <w:t>4</w:t>
            </w:r>
            <w:r w:rsidR="008465F8">
              <w:rPr>
                <w:b/>
                <w:bCs/>
              </w:rPr>
              <w:t xml:space="preserve"> </w:t>
            </w:r>
            <w:r w:rsidRPr="00107300">
              <w:rPr>
                <w:b/>
                <w:bCs/>
              </w:rPr>
              <w:t>834,5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3717B2" w:rsidP="00EC42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-10 965,4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4A20" w:rsidRPr="00107300" w:rsidRDefault="00FA4A20" w:rsidP="00305B5A">
            <w:pPr>
              <w:widowControl w:val="0"/>
              <w:jc w:val="center"/>
              <w:rPr>
                <w:bCs/>
                <w:highlight w:val="yellow"/>
              </w:rPr>
            </w:pPr>
          </w:p>
        </w:tc>
      </w:tr>
    </w:tbl>
    <w:p w:rsidR="0098033D" w:rsidRDefault="0098033D" w:rsidP="0098033D">
      <w:pPr>
        <w:jc w:val="both"/>
        <w:rPr>
          <w:sz w:val="28"/>
          <w:szCs w:val="28"/>
        </w:rPr>
      </w:pPr>
    </w:p>
    <w:p w:rsidR="0098033D" w:rsidRDefault="0098033D" w:rsidP="00980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Доходы исполнены на </w:t>
      </w:r>
      <w:r w:rsidR="003717B2">
        <w:rPr>
          <w:sz w:val="28"/>
          <w:szCs w:val="28"/>
        </w:rPr>
        <w:t xml:space="preserve">69,5 </w:t>
      </w:r>
      <w:r>
        <w:rPr>
          <w:sz w:val="28"/>
          <w:szCs w:val="28"/>
        </w:rPr>
        <w:t xml:space="preserve"> % и составили  </w:t>
      </w:r>
      <w:r w:rsidR="003717B2">
        <w:rPr>
          <w:b/>
        </w:rPr>
        <w:t xml:space="preserve">913 373,0 </w:t>
      </w:r>
      <w:r>
        <w:rPr>
          <w:sz w:val="28"/>
          <w:szCs w:val="28"/>
        </w:rPr>
        <w:t>тыс. рублей, в том числе:</w:t>
      </w:r>
    </w:p>
    <w:p w:rsidR="0098033D" w:rsidRPr="006379B1" w:rsidRDefault="0098033D" w:rsidP="0098033D">
      <w:pPr>
        <w:jc w:val="both"/>
        <w:rPr>
          <w:sz w:val="28"/>
          <w:szCs w:val="28"/>
        </w:rPr>
      </w:pPr>
      <w:r w:rsidRPr="001304B6">
        <w:rPr>
          <w:sz w:val="28"/>
          <w:szCs w:val="28"/>
        </w:rPr>
        <w:t xml:space="preserve">- налоговые доходы </w:t>
      </w:r>
      <w:r w:rsidRPr="006379B1">
        <w:rPr>
          <w:sz w:val="28"/>
          <w:szCs w:val="28"/>
        </w:rPr>
        <w:t xml:space="preserve">исполнены на </w:t>
      </w:r>
      <w:r w:rsidR="003717B2">
        <w:rPr>
          <w:sz w:val="28"/>
          <w:szCs w:val="28"/>
        </w:rPr>
        <w:t xml:space="preserve">69,9 </w:t>
      </w:r>
      <w:r w:rsidR="003012AF" w:rsidRPr="006379B1">
        <w:rPr>
          <w:sz w:val="28"/>
          <w:szCs w:val="28"/>
        </w:rPr>
        <w:t xml:space="preserve"> </w:t>
      </w:r>
      <w:r w:rsidRPr="006379B1">
        <w:rPr>
          <w:sz w:val="28"/>
          <w:szCs w:val="28"/>
        </w:rPr>
        <w:t xml:space="preserve">% и составили </w:t>
      </w:r>
      <w:r w:rsidR="003717B2">
        <w:t xml:space="preserve">260 566,4 </w:t>
      </w:r>
      <w:r w:rsidRPr="006379B1">
        <w:rPr>
          <w:sz w:val="28"/>
          <w:szCs w:val="28"/>
        </w:rPr>
        <w:t>тыс. рублей,</w:t>
      </w:r>
    </w:p>
    <w:p w:rsidR="0098033D" w:rsidRPr="006379B1" w:rsidRDefault="0098033D" w:rsidP="0098033D">
      <w:pPr>
        <w:jc w:val="both"/>
        <w:rPr>
          <w:sz w:val="28"/>
          <w:szCs w:val="28"/>
        </w:rPr>
      </w:pPr>
      <w:r w:rsidRPr="006379B1">
        <w:rPr>
          <w:sz w:val="28"/>
          <w:szCs w:val="28"/>
        </w:rPr>
        <w:t xml:space="preserve">- неналоговые доходы исполнены на </w:t>
      </w:r>
      <w:r w:rsidR="003717B2">
        <w:rPr>
          <w:sz w:val="28"/>
          <w:szCs w:val="28"/>
        </w:rPr>
        <w:t xml:space="preserve">77,3 </w:t>
      </w:r>
      <w:r w:rsidRPr="006379B1">
        <w:rPr>
          <w:sz w:val="28"/>
          <w:szCs w:val="28"/>
        </w:rPr>
        <w:t xml:space="preserve"> % и составили </w:t>
      </w:r>
      <w:r w:rsidR="003717B2">
        <w:t xml:space="preserve">39 545,2 </w:t>
      </w:r>
      <w:r w:rsidRPr="006379B1">
        <w:rPr>
          <w:sz w:val="28"/>
          <w:szCs w:val="28"/>
        </w:rPr>
        <w:t>тыс. рублей,</w:t>
      </w:r>
    </w:p>
    <w:p w:rsidR="0098033D" w:rsidRDefault="0098033D" w:rsidP="0098033D">
      <w:pPr>
        <w:jc w:val="both"/>
        <w:rPr>
          <w:sz w:val="28"/>
          <w:szCs w:val="28"/>
        </w:rPr>
      </w:pPr>
      <w:r w:rsidRPr="006379B1">
        <w:rPr>
          <w:sz w:val="28"/>
          <w:szCs w:val="28"/>
        </w:rPr>
        <w:t xml:space="preserve">- безвозмездные поступления исполнены на </w:t>
      </w:r>
      <w:r w:rsidR="003717B2">
        <w:rPr>
          <w:sz w:val="28"/>
          <w:szCs w:val="28"/>
        </w:rPr>
        <w:t xml:space="preserve">68,8 </w:t>
      </w:r>
      <w:r w:rsidR="003012AF" w:rsidRPr="006379B1">
        <w:rPr>
          <w:sz w:val="28"/>
          <w:szCs w:val="28"/>
        </w:rPr>
        <w:t xml:space="preserve"> </w:t>
      </w:r>
      <w:r w:rsidRPr="006379B1">
        <w:rPr>
          <w:sz w:val="28"/>
          <w:szCs w:val="28"/>
        </w:rPr>
        <w:t xml:space="preserve"> % и составили </w:t>
      </w:r>
      <w:r w:rsidR="003717B2">
        <w:rPr>
          <w:color w:val="000000"/>
          <w:sz w:val="28"/>
          <w:szCs w:val="28"/>
        </w:rPr>
        <w:t xml:space="preserve">613261,4 </w:t>
      </w:r>
      <w:r w:rsidR="003012AF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</w:t>
      </w:r>
      <w:r>
        <w:rPr>
          <w:sz w:val="28"/>
          <w:szCs w:val="28"/>
        </w:rPr>
        <w:t>тыс. рублей.</w:t>
      </w:r>
    </w:p>
    <w:p w:rsidR="0098033D" w:rsidRDefault="0098033D" w:rsidP="00980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исполнены на</w:t>
      </w:r>
      <w:r w:rsidR="00371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17B2">
        <w:rPr>
          <w:sz w:val="28"/>
          <w:szCs w:val="28"/>
        </w:rPr>
        <w:t xml:space="preserve">68,4 </w:t>
      </w:r>
      <w:r>
        <w:rPr>
          <w:sz w:val="28"/>
          <w:szCs w:val="28"/>
        </w:rPr>
        <w:t xml:space="preserve"> % и составили </w:t>
      </w:r>
      <w:r w:rsidR="003717B2">
        <w:rPr>
          <w:sz w:val="28"/>
          <w:szCs w:val="28"/>
        </w:rPr>
        <w:t xml:space="preserve"> 902407,6 </w:t>
      </w:r>
      <w:r>
        <w:rPr>
          <w:sz w:val="28"/>
          <w:szCs w:val="28"/>
        </w:rPr>
        <w:t xml:space="preserve"> тыс. рублей, при этом </w:t>
      </w:r>
      <w:r w:rsidR="001E5D22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 бюджета составил </w:t>
      </w:r>
      <w:r w:rsidR="003717B2">
        <w:rPr>
          <w:sz w:val="28"/>
          <w:szCs w:val="28"/>
        </w:rPr>
        <w:t xml:space="preserve">10965,4 </w:t>
      </w:r>
      <w:r w:rsidR="00761BFF">
        <w:rPr>
          <w:sz w:val="28"/>
          <w:szCs w:val="28"/>
        </w:rPr>
        <w:t xml:space="preserve"> </w:t>
      </w:r>
      <w:r>
        <w:rPr>
          <w:b/>
        </w:rPr>
        <w:t xml:space="preserve"> </w:t>
      </w:r>
      <w:r>
        <w:rPr>
          <w:sz w:val="28"/>
          <w:szCs w:val="28"/>
        </w:rPr>
        <w:t>тыс. рублей.</w:t>
      </w:r>
    </w:p>
    <w:p w:rsidR="00B754DA" w:rsidRDefault="00B754DA" w:rsidP="00B754DA">
      <w:pPr>
        <w:pStyle w:val="a6"/>
        <w:ind w:firstLine="708"/>
        <w:jc w:val="both"/>
        <w:rPr>
          <w:sz w:val="28"/>
          <w:szCs w:val="28"/>
        </w:rPr>
      </w:pPr>
      <w:r w:rsidRPr="00B754DA">
        <w:rPr>
          <w:rFonts w:eastAsiaTheme="minorHAnsi"/>
          <w:sz w:val="28"/>
          <w:szCs w:val="28"/>
          <w:lang w:eastAsia="en-US"/>
        </w:rPr>
        <w:t>В ходе проверки установлено, что показатели сводной бюджетной росписи по состоянию на 01.</w:t>
      </w:r>
      <w:r w:rsidR="003717B2">
        <w:rPr>
          <w:rFonts w:eastAsiaTheme="minorHAnsi"/>
          <w:sz w:val="28"/>
          <w:szCs w:val="28"/>
          <w:lang w:eastAsia="en-US"/>
        </w:rPr>
        <w:t>10</w:t>
      </w:r>
      <w:r w:rsidRPr="00B754DA">
        <w:rPr>
          <w:rFonts w:eastAsiaTheme="minorHAnsi"/>
          <w:sz w:val="28"/>
          <w:szCs w:val="28"/>
          <w:lang w:eastAsia="en-US"/>
        </w:rPr>
        <w:t xml:space="preserve">.2019 </w:t>
      </w:r>
      <w:r w:rsidR="00A35B4A">
        <w:rPr>
          <w:rFonts w:eastAsiaTheme="minorHAnsi"/>
          <w:sz w:val="28"/>
          <w:szCs w:val="28"/>
          <w:lang w:eastAsia="en-US"/>
        </w:rPr>
        <w:t xml:space="preserve">на 7249,5 тыс. рублей больше </w:t>
      </w:r>
      <w:r w:rsidR="00244697">
        <w:rPr>
          <w:rFonts w:eastAsiaTheme="minorHAnsi"/>
          <w:sz w:val="28"/>
          <w:szCs w:val="28"/>
          <w:lang w:eastAsia="en-US"/>
        </w:rPr>
        <w:t xml:space="preserve"> </w:t>
      </w:r>
      <w:r w:rsidRPr="00B754DA">
        <w:rPr>
          <w:rFonts w:eastAsiaTheme="minorHAnsi"/>
          <w:sz w:val="28"/>
          <w:szCs w:val="28"/>
          <w:lang w:eastAsia="en-US"/>
        </w:rPr>
        <w:t>показател</w:t>
      </w:r>
      <w:r w:rsidR="00A35B4A">
        <w:rPr>
          <w:rFonts w:eastAsiaTheme="minorHAnsi"/>
          <w:sz w:val="28"/>
          <w:szCs w:val="28"/>
          <w:lang w:eastAsia="en-US"/>
        </w:rPr>
        <w:t>ей</w:t>
      </w:r>
      <w:r w:rsidR="00244697">
        <w:rPr>
          <w:rFonts w:eastAsiaTheme="minorHAnsi"/>
          <w:sz w:val="28"/>
          <w:szCs w:val="28"/>
          <w:lang w:eastAsia="en-US"/>
        </w:rPr>
        <w:t xml:space="preserve"> </w:t>
      </w:r>
      <w:r w:rsidRPr="00B754DA">
        <w:rPr>
          <w:rFonts w:eastAsiaTheme="minorHAnsi"/>
          <w:sz w:val="28"/>
          <w:szCs w:val="28"/>
          <w:lang w:eastAsia="en-US"/>
        </w:rPr>
        <w:t xml:space="preserve">  ведомственной структуры расходов бюджета </w:t>
      </w:r>
      <w:r w:rsidRPr="00B754DA">
        <w:rPr>
          <w:sz w:val="28"/>
          <w:szCs w:val="28"/>
        </w:rPr>
        <w:t>муниципального образования Ленинградский район на 2019 год, утвержденн</w:t>
      </w:r>
      <w:r w:rsidR="00AD12AE">
        <w:rPr>
          <w:sz w:val="28"/>
          <w:szCs w:val="28"/>
        </w:rPr>
        <w:t xml:space="preserve">ого </w:t>
      </w:r>
      <w:r w:rsidRPr="00B754DA">
        <w:rPr>
          <w:sz w:val="28"/>
          <w:szCs w:val="28"/>
        </w:rPr>
        <w:t xml:space="preserve"> решением Совета муниципального образования Ленинградский район от  24.12.2018 № 90  (</w:t>
      </w:r>
      <w:r w:rsidRPr="00B754DA">
        <w:rPr>
          <w:bCs/>
          <w:sz w:val="28"/>
          <w:szCs w:val="28"/>
        </w:rPr>
        <w:t xml:space="preserve">с изм. </w:t>
      </w:r>
      <w:proofErr w:type="gramStart"/>
      <w:r w:rsidRPr="00B754DA">
        <w:rPr>
          <w:bCs/>
          <w:sz w:val="28"/>
          <w:szCs w:val="28"/>
        </w:rPr>
        <w:t>от</w:t>
      </w:r>
      <w:proofErr w:type="gramEnd"/>
      <w:r w:rsidRPr="00B754DA">
        <w:rPr>
          <w:bCs/>
          <w:sz w:val="28"/>
          <w:szCs w:val="28"/>
        </w:rPr>
        <w:t xml:space="preserve"> </w:t>
      </w:r>
      <w:r w:rsidR="00244697">
        <w:rPr>
          <w:bCs/>
          <w:sz w:val="28"/>
          <w:szCs w:val="28"/>
        </w:rPr>
        <w:t>06.0</w:t>
      </w:r>
      <w:r w:rsidR="003717B2">
        <w:rPr>
          <w:bCs/>
          <w:sz w:val="28"/>
          <w:szCs w:val="28"/>
        </w:rPr>
        <w:t>8.2019 №41</w:t>
      </w:r>
      <w:r w:rsidRPr="00B754D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A35B4A">
        <w:rPr>
          <w:sz w:val="28"/>
          <w:szCs w:val="28"/>
        </w:rPr>
        <w:t xml:space="preserve">Внесение изменений в сводную бюджетную роспись без внесения изменений в решение о бюджете соответствует требованиям </w:t>
      </w:r>
      <w:r w:rsidR="00F12C3F">
        <w:rPr>
          <w:sz w:val="28"/>
          <w:szCs w:val="28"/>
        </w:rPr>
        <w:t xml:space="preserve">                   </w:t>
      </w:r>
      <w:r w:rsidR="00A35B4A">
        <w:rPr>
          <w:sz w:val="28"/>
          <w:szCs w:val="28"/>
        </w:rPr>
        <w:t>п</w:t>
      </w:r>
      <w:r w:rsidR="00F12C3F">
        <w:rPr>
          <w:sz w:val="28"/>
          <w:szCs w:val="28"/>
        </w:rPr>
        <w:t>. 3</w:t>
      </w:r>
      <w:r w:rsidR="00A35B4A">
        <w:rPr>
          <w:sz w:val="28"/>
          <w:szCs w:val="28"/>
        </w:rPr>
        <w:t xml:space="preserve">  ст.217 Бюджетного Кодекса РФ, п.1 ст. 31.1 Положения о бюджетном процессе, утвержденном решением Совета от 23.1.2007 №84 с изм. от 24.12.2018 №91.</w:t>
      </w:r>
    </w:p>
    <w:p w:rsidR="00C4710A" w:rsidRDefault="00C4710A" w:rsidP="00B754DA">
      <w:pPr>
        <w:pStyle w:val="a6"/>
        <w:ind w:firstLine="708"/>
        <w:jc w:val="both"/>
        <w:rPr>
          <w:b/>
          <w:sz w:val="28"/>
          <w:szCs w:val="28"/>
        </w:rPr>
      </w:pPr>
    </w:p>
    <w:p w:rsidR="005C5814" w:rsidRDefault="0098033D" w:rsidP="00B25D7B">
      <w:pPr>
        <w:jc w:val="center"/>
        <w:rPr>
          <w:b/>
          <w:sz w:val="28"/>
          <w:szCs w:val="28"/>
        </w:rPr>
      </w:pPr>
      <w:r w:rsidRPr="00CD7B20">
        <w:rPr>
          <w:b/>
          <w:sz w:val="28"/>
          <w:szCs w:val="28"/>
        </w:rPr>
        <w:t>Доходная часть бюджета</w:t>
      </w:r>
    </w:p>
    <w:p w:rsidR="008D23DC" w:rsidRDefault="00CD7B20" w:rsidP="008D2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3DC" w:rsidRPr="006379B1">
        <w:rPr>
          <w:sz w:val="28"/>
          <w:szCs w:val="28"/>
        </w:rPr>
        <w:t xml:space="preserve">В общей сумме доходов доля собственных доходов за </w:t>
      </w:r>
      <w:r w:rsidR="008D23DC" w:rsidRPr="0020031B">
        <w:rPr>
          <w:sz w:val="28"/>
          <w:szCs w:val="28"/>
        </w:rPr>
        <w:t>девять месяцев</w:t>
      </w:r>
      <w:r w:rsidR="008D23DC" w:rsidRPr="006379B1">
        <w:rPr>
          <w:sz w:val="28"/>
          <w:szCs w:val="28"/>
        </w:rPr>
        <w:t xml:space="preserve">   2019 года составила  </w:t>
      </w:r>
      <w:r w:rsidR="008D23DC">
        <w:rPr>
          <w:sz w:val="28"/>
          <w:szCs w:val="28"/>
        </w:rPr>
        <w:t>32,9</w:t>
      </w:r>
      <w:r w:rsidR="008D23DC" w:rsidRPr="006379B1">
        <w:rPr>
          <w:sz w:val="28"/>
          <w:szCs w:val="28"/>
        </w:rPr>
        <w:t xml:space="preserve">  % или </w:t>
      </w:r>
      <w:r w:rsidR="008D23DC">
        <w:rPr>
          <w:sz w:val="28"/>
          <w:szCs w:val="28"/>
        </w:rPr>
        <w:t>300111,6</w:t>
      </w:r>
      <w:r w:rsidR="008D23DC" w:rsidRPr="006379B1">
        <w:rPr>
          <w:sz w:val="28"/>
          <w:szCs w:val="28"/>
        </w:rPr>
        <w:t xml:space="preserve">  тыс. рублей, доля безвозмездных поступлений составила </w:t>
      </w:r>
      <w:r w:rsidR="008D23DC">
        <w:rPr>
          <w:sz w:val="28"/>
          <w:szCs w:val="28"/>
        </w:rPr>
        <w:t>67,1</w:t>
      </w:r>
      <w:r w:rsidR="008D23DC" w:rsidRPr="006379B1">
        <w:rPr>
          <w:sz w:val="28"/>
          <w:szCs w:val="28"/>
        </w:rPr>
        <w:t xml:space="preserve"> % или  </w:t>
      </w:r>
      <w:r w:rsidR="008D23DC">
        <w:rPr>
          <w:sz w:val="28"/>
          <w:szCs w:val="28"/>
        </w:rPr>
        <w:t>613261,3</w:t>
      </w:r>
      <w:r w:rsidR="008D23DC" w:rsidRPr="006379B1">
        <w:rPr>
          <w:b/>
          <w:color w:val="000000"/>
        </w:rPr>
        <w:t xml:space="preserve"> </w:t>
      </w:r>
      <w:r w:rsidR="008D23DC" w:rsidRPr="006379B1">
        <w:rPr>
          <w:sz w:val="28"/>
          <w:szCs w:val="28"/>
        </w:rPr>
        <w:t>тыс. рублей.</w:t>
      </w:r>
    </w:p>
    <w:p w:rsidR="008D23DC" w:rsidRDefault="008D23DC" w:rsidP="008D23D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№3</w:t>
      </w:r>
    </w:p>
    <w:p w:rsidR="008D23DC" w:rsidRDefault="008D23DC" w:rsidP="008D23DC">
      <w:pPr>
        <w:jc w:val="center"/>
        <w:rPr>
          <w:sz w:val="28"/>
          <w:szCs w:val="28"/>
        </w:rPr>
      </w:pPr>
      <w:r w:rsidRPr="000C328B">
        <w:rPr>
          <w:sz w:val="28"/>
          <w:szCs w:val="28"/>
        </w:rPr>
        <w:t>Структура доходной части бюджета</w:t>
      </w:r>
    </w:p>
    <w:tbl>
      <w:tblPr>
        <w:tblW w:w="9699" w:type="dxa"/>
        <w:tblInd w:w="88" w:type="dxa"/>
        <w:tblLayout w:type="fixed"/>
        <w:tblLook w:val="0000"/>
      </w:tblPr>
      <w:tblGrid>
        <w:gridCol w:w="856"/>
        <w:gridCol w:w="856"/>
        <w:gridCol w:w="1728"/>
        <w:gridCol w:w="1542"/>
        <w:gridCol w:w="1417"/>
        <w:gridCol w:w="1055"/>
        <w:gridCol w:w="1025"/>
        <w:gridCol w:w="1220"/>
      </w:tblGrid>
      <w:tr w:rsidR="008D23DC" w:rsidTr="00B61ACB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3DC" w:rsidRPr="008D7A37" w:rsidRDefault="008D23DC" w:rsidP="00B61ACB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3DC" w:rsidRPr="008D7A37" w:rsidRDefault="008D23DC" w:rsidP="00B61AC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3DC" w:rsidRPr="008D7A37" w:rsidRDefault="008D23DC" w:rsidP="00B61ACB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3DC" w:rsidRPr="008D7A37" w:rsidRDefault="008D23DC" w:rsidP="00B61AC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3DC" w:rsidRPr="008D7A37" w:rsidRDefault="008D23DC" w:rsidP="00B61ACB"/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23DC" w:rsidRPr="001B22B5" w:rsidRDefault="008D23DC" w:rsidP="00B61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1B22B5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8D23DC" w:rsidTr="00B61ACB">
        <w:trPr>
          <w:trHeight w:val="121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8D7A37" w:rsidRDefault="008D23DC" w:rsidP="00B61ACB">
            <w:pPr>
              <w:jc w:val="center"/>
            </w:pPr>
            <w:r w:rsidRPr="008D7A37">
              <w:t>Показатели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DC" w:rsidRPr="008D7A37" w:rsidRDefault="008D23DC" w:rsidP="00B61ACB">
            <w:pPr>
              <w:jc w:val="center"/>
            </w:pPr>
            <w:r w:rsidRPr="008D7A37">
              <w:t>Утвержде</w:t>
            </w:r>
            <w:r>
              <w:t>но на 01.10.2019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DC" w:rsidRPr="008D7A37" w:rsidRDefault="008D23DC" w:rsidP="00B61ACB">
            <w:pPr>
              <w:jc w:val="center"/>
            </w:pPr>
            <w:r w:rsidRPr="008D7A37">
              <w:t>Исполнено</w:t>
            </w:r>
            <w:r>
              <w:t xml:space="preserve"> на 01.10.2019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DC" w:rsidRPr="008D7A37" w:rsidRDefault="008D23DC" w:rsidP="00B61ACB">
            <w:pPr>
              <w:jc w:val="center"/>
            </w:pPr>
            <w:r>
              <w:t xml:space="preserve">Доля в общих доходах </w:t>
            </w:r>
            <w:r w:rsidRPr="008D7A37">
              <w:t xml:space="preserve"> %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DC" w:rsidRPr="008D7A37" w:rsidRDefault="008D23DC" w:rsidP="00B61ACB">
            <w:pPr>
              <w:jc w:val="center"/>
            </w:pPr>
            <w:r w:rsidRPr="008D7A37">
              <w:t xml:space="preserve">%   </w:t>
            </w:r>
            <w:proofErr w:type="spellStart"/>
            <w:proofErr w:type="gramStart"/>
            <w:r w:rsidRPr="008D7A37">
              <w:t>испол-нен</w:t>
            </w:r>
            <w:r>
              <w:t>ия</w:t>
            </w:r>
            <w:proofErr w:type="spellEnd"/>
            <w:proofErr w:type="gramEnd"/>
            <w:r w:rsidRPr="008D7A37">
              <w:t xml:space="preserve"> к плану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DC" w:rsidRPr="008D7A37" w:rsidRDefault="008D23DC" w:rsidP="00B61ACB">
            <w:r>
              <w:t>Неисполненные назначения</w:t>
            </w:r>
          </w:p>
        </w:tc>
      </w:tr>
      <w:tr w:rsidR="008D23DC" w:rsidRPr="00357A33" w:rsidTr="00B61ACB">
        <w:trPr>
          <w:trHeight w:val="60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pPr>
              <w:rPr>
                <w:b/>
                <w:bCs/>
              </w:rPr>
            </w:pPr>
            <w:r w:rsidRPr="000C328B">
              <w:rPr>
                <w:b/>
                <w:bCs/>
              </w:rPr>
              <w:t>ДОХОДЫ  всего,</w:t>
            </w:r>
            <w:r w:rsidRPr="000C328B">
              <w:t xml:space="preserve">                                        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1315087,3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913372,9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/>
              </w:rPr>
            </w:pPr>
            <w:r>
              <w:rPr>
                <w:b/>
              </w:rPr>
              <w:t>401714,4</w:t>
            </w:r>
          </w:p>
        </w:tc>
      </w:tr>
      <w:tr w:rsidR="008D23DC" w:rsidRPr="00357A33" w:rsidTr="00B61ACB">
        <w:trPr>
          <w:trHeight w:val="453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pPr>
              <w:rPr>
                <w:i/>
                <w:iCs/>
              </w:rPr>
            </w:pPr>
            <w:r w:rsidRPr="000C328B">
              <w:rPr>
                <w:i/>
                <w:iCs/>
              </w:rPr>
              <w:t>Налоговые и неналоговые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424062,9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A15B21" w:rsidRDefault="008D23DC" w:rsidP="00B61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300111,6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B7580A" w:rsidRDefault="008D23DC" w:rsidP="00B61ACB">
            <w:pPr>
              <w:jc w:val="center"/>
              <w:rPr>
                <w:b/>
              </w:rPr>
            </w:pPr>
            <w:r>
              <w:rPr>
                <w:b/>
              </w:rPr>
              <w:t>123951,3</w:t>
            </w:r>
          </w:p>
        </w:tc>
      </w:tr>
      <w:tr w:rsidR="008D23DC" w:rsidRPr="00357A33" w:rsidTr="00B61ACB">
        <w:trPr>
          <w:trHeight w:val="39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r w:rsidRPr="000C328B">
              <w:t>Налог на прибыль организаций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3820F8" w:rsidRDefault="008D23DC" w:rsidP="00B61ACB">
            <w:pPr>
              <w:jc w:val="center"/>
              <w:rPr>
                <w:bCs/>
              </w:rPr>
            </w:pPr>
            <w:r w:rsidRPr="003820F8">
              <w:rPr>
                <w:bCs/>
              </w:rPr>
              <w:t>12222,0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3820F8" w:rsidRDefault="008D23DC" w:rsidP="00B61ACB">
            <w:pPr>
              <w:jc w:val="center"/>
              <w:rPr>
                <w:bCs/>
              </w:rPr>
            </w:pPr>
            <w:r w:rsidRPr="003820F8">
              <w:rPr>
                <w:bCs/>
              </w:rPr>
              <w:t>12937,3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3820F8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105,9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-715,3</w:t>
            </w:r>
          </w:p>
        </w:tc>
      </w:tr>
      <w:tr w:rsidR="008D23DC" w:rsidTr="00B61ACB">
        <w:trPr>
          <w:trHeight w:val="36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r w:rsidRPr="000C328B">
              <w:t>Налог на доходы физических лиц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285644,0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180297,8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19,7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63,1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105346,2</w:t>
            </w:r>
          </w:p>
        </w:tc>
      </w:tr>
      <w:tr w:rsidR="008D23DC" w:rsidTr="00B61ACB">
        <w:trPr>
          <w:trHeight w:val="8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r w:rsidRPr="000C328B"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20,7</w:t>
            </w:r>
          </w:p>
        </w:tc>
      </w:tr>
      <w:tr w:rsidR="008D23DC" w:rsidTr="00B61ACB">
        <w:trPr>
          <w:trHeight w:val="8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r w:rsidRPr="000C328B">
              <w:t>Налог, взимаемый в связи с применением упрощенной системы налогообложения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15170,3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98,2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273,7</w:t>
            </w:r>
          </w:p>
        </w:tc>
      </w:tr>
      <w:tr w:rsidR="008D23DC" w:rsidTr="00B61ACB">
        <w:trPr>
          <w:trHeight w:val="58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r w:rsidRPr="000C328B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16834,6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69,9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7251,4</w:t>
            </w:r>
          </w:p>
        </w:tc>
      </w:tr>
      <w:tr w:rsidR="008D23DC" w:rsidTr="00B61ACB">
        <w:trPr>
          <w:trHeight w:val="58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r w:rsidRPr="000C328B">
              <w:t>Единый сельскохозяйственный налог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30538,4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109,2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-2565,4</w:t>
            </w:r>
          </w:p>
        </w:tc>
      </w:tr>
      <w:tr w:rsidR="008D23DC" w:rsidTr="00B61ACB">
        <w:trPr>
          <w:trHeight w:val="3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r w:rsidRPr="000C328B">
              <w:t>Налог, взимаемый  в связи с применением патентной системы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-83,9</w:t>
            </w:r>
          </w:p>
        </w:tc>
      </w:tr>
      <w:tr w:rsidR="008D23DC" w:rsidTr="00B61ACB">
        <w:trPr>
          <w:trHeight w:val="3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r w:rsidRPr="000C328B">
              <w:t>Госпошлина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62,2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2824,3</w:t>
            </w:r>
          </w:p>
        </w:tc>
      </w:tr>
      <w:tr w:rsidR="008D23DC" w:rsidTr="00B61ACB">
        <w:trPr>
          <w:trHeight w:val="3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-0,6</w:t>
            </w:r>
          </w:p>
        </w:tc>
      </w:tr>
      <w:tr w:rsidR="008D23DC" w:rsidTr="00B61ACB">
        <w:trPr>
          <w:trHeight w:val="3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r w:rsidRPr="000C328B">
              <w:t>Арендная плата за земли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15817,1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59,1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10946,9</w:t>
            </w:r>
          </w:p>
        </w:tc>
      </w:tr>
      <w:tr w:rsidR="008D23DC" w:rsidTr="00B61ACB">
        <w:trPr>
          <w:trHeight w:val="5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r>
              <w:t>Аренда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19,6</w:t>
            </w:r>
          </w:p>
        </w:tc>
      </w:tr>
      <w:tr w:rsidR="008D23DC" w:rsidTr="00B61ACB">
        <w:trPr>
          <w:trHeight w:val="5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r w:rsidRPr="000C328B">
              <w:t>Доходы от перечисления части прибыли МУП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741FEC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-27,3</w:t>
            </w:r>
          </w:p>
        </w:tc>
      </w:tr>
      <w:tr w:rsidR="008D23DC" w:rsidTr="00B61ACB">
        <w:trPr>
          <w:trHeight w:val="943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r w:rsidRPr="000C328B">
              <w:t>Плата за негативное воздействие на окружающую среду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2236,8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95,5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104,5</w:t>
            </w:r>
          </w:p>
        </w:tc>
      </w:tr>
      <w:tr w:rsidR="008D23DC" w:rsidRPr="00427A5E" w:rsidTr="00B61ACB">
        <w:trPr>
          <w:trHeight w:val="5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r w:rsidRPr="000C328B">
              <w:t>Прочие доходы от оказания платных услуг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B75999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B75999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109,2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-88,9</w:t>
            </w:r>
          </w:p>
        </w:tc>
      </w:tr>
      <w:tr w:rsidR="008D23DC" w:rsidTr="00B61ACB">
        <w:trPr>
          <w:trHeight w:val="54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r w:rsidRPr="000C328B">
              <w:t>Доходы от компенсации затрат государства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122,0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-362,4</w:t>
            </w:r>
          </w:p>
        </w:tc>
      </w:tr>
      <w:tr w:rsidR="008D23DC" w:rsidTr="00B61ACB">
        <w:trPr>
          <w:trHeight w:val="66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r w:rsidRPr="000C328B">
              <w:t>Доходы от продажи материальных и нематериальных активов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14064,3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102,5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-346,3</w:t>
            </w:r>
          </w:p>
        </w:tc>
      </w:tr>
      <w:tr w:rsidR="008D23DC" w:rsidTr="00B61ACB">
        <w:trPr>
          <w:trHeight w:val="41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pPr>
              <w:rPr>
                <w:bCs/>
              </w:rPr>
            </w:pPr>
            <w:r w:rsidRPr="000C328B">
              <w:rPr>
                <w:bCs/>
              </w:rPr>
              <w:t>Штрафы, санкции,  возмещение ущерба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111D36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A137EA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111D36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111D36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1596,9</w:t>
            </w:r>
          </w:p>
        </w:tc>
      </w:tr>
      <w:tr w:rsidR="008D23DC" w:rsidTr="00B61ACB">
        <w:trPr>
          <w:trHeight w:val="41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0C328B" w:rsidRDefault="008D23DC" w:rsidP="00B61ACB">
            <w:pPr>
              <w:rPr>
                <w:bCs/>
              </w:rPr>
            </w:pPr>
            <w:r w:rsidRPr="000C328B">
              <w:rPr>
                <w:bCs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0,03</w:t>
            </w:r>
          </w:p>
          <w:p w:rsidR="008D23DC" w:rsidRPr="000C328B" w:rsidRDefault="008D23DC" w:rsidP="00B61ACB">
            <w:pPr>
              <w:jc w:val="center"/>
              <w:rPr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0C328B" w:rsidRDefault="008D23DC" w:rsidP="00B61ACB">
            <w:pPr>
              <w:jc w:val="center"/>
            </w:pPr>
            <w:r>
              <w:t>-280,9</w:t>
            </w:r>
          </w:p>
        </w:tc>
      </w:tr>
      <w:tr w:rsidR="008D23DC" w:rsidTr="00B61ACB">
        <w:trPr>
          <w:trHeight w:val="41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8E4C7C" w:rsidRDefault="008D23DC" w:rsidP="00B61ACB">
            <w:pPr>
              <w:rPr>
                <w:bCs/>
              </w:rPr>
            </w:pPr>
            <w:r w:rsidRPr="008E4C7C">
              <w:rPr>
                <w:bCs/>
              </w:rPr>
              <w:t>Прочие неналоговые доходы бюджетов муниципальных районов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8E4C7C" w:rsidRDefault="008D23DC" w:rsidP="00B61ACB">
            <w:pPr>
              <w:jc w:val="center"/>
              <w:rPr>
                <w:color w:val="000000"/>
              </w:rPr>
            </w:pPr>
            <w:r w:rsidRPr="008E4C7C">
              <w:rPr>
                <w:color w:val="000000"/>
              </w:rPr>
              <w:t>436,9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8E4C7C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1049EB" w:rsidRDefault="008D23DC" w:rsidP="00B61ACB">
            <w:pPr>
              <w:jc w:val="center"/>
              <w:rPr>
                <w:bCs/>
              </w:rPr>
            </w:pPr>
            <w:r w:rsidRPr="001049EB">
              <w:rPr>
                <w:bCs/>
              </w:rPr>
              <w:t>0,04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1049EB" w:rsidRDefault="008D23DC" w:rsidP="00B61ACB">
            <w:pPr>
              <w:jc w:val="center"/>
              <w:rPr>
                <w:bCs/>
              </w:rPr>
            </w:pPr>
            <w:r w:rsidRPr="001049EB">
              <w:rPr>
                <w:bCs/>
              </w:rPr>
              <w:t>73,4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76679C" w:rsidRDefault="008D23DC" w:rsidP="00B61ACB">
            <w:pPr>
              <w:jc w:val="center"/>
            </w:pPr>
            <w:r w:rsidRPr="0076679C">
              <w:t>116,0</w:t>
            </w:r>
          </w:p>
        </w:tc>
      </w:tr>
      <w:tr w:rsidR="008D23DC" w:rsidRPr="00E83BCC" w:rsidTr="00B61ACB">
        <w:trPr>
          <w:trHeight w:val="41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E83BCC" w:rsidRDefault="008D23DC" w:rsidP="00B61ACB">
            <w:pPr>
              <w:tabs>
                <w:tab w:val="center" w:pos="1612"/>
              </w:tabs>
              <w:rPr>
                <w:bCs/>
              </w:rPr>
            </w:pPr>
            <w:r w:rsidRPr="00E83BCC">
              <w:rPr>
                <w:bCs/>
              </w:rPr>
              <w:t xml:space="preserve">Прочие поступления от использования имущества, находящегося в собственности </w:t>
            </w:r>
            <w:r w:rsidRPr="00E83BCC">
              <w:rPr>
                <w:bCs/>
              </w:rPr>
              <w:lastRenderedPageBreak/>
              <w:t>муниципальных районов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E83BCC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E83BCC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E83BCC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E83BCC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351,3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E83BCC" w:rsidRDefault="008D23DC" w:rsidP="00B61ACB">
            <w:pPr>
              <w:jc w:val="center"/>
            </w:pPr>
            <w:r>
              <w:t>-77,9</w:t>
            </w:r>
          </w:p>
        </w:tc>
      </w:tr>
      <w:tr w:rsidR="008D23DC" w:rsidTr="00B61ACB">
        <w:trPr>
          <w:trHeight w:val="41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8D7A37" w:rsidRDefault="008D23DC" w:rsidP="00B61ACB">
            <w:pPr>
              <w:tabs>
                <w:tab w:val="center" w:pos="161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 w:rsidRPr="008D7A3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9B33F7" w:rsidRDefault="008D23DC" w:rsidP="00B61A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891024,4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9B33F7" w:rsidRDefault="008D23DC" w:rsidP="00B61A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613261,3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038FD" w:rsidRDefault="008D23DC" w:rsidP="00B61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038FD" w:rsidRDefault="008D23DC" w:rsidP="00B61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038FD" w:rsidRDefault="008D23DC" w:rsidP="00B61ACB">
            <w:pPr>
              <w:jc w:val="center"/>
              <w:rPr>
                <w:b/>
              </w:rPr>
            </w:pPr>
            <w:r>
              <w:rPr>
                <w:b/>
              </w:rPr>
              <w:t>277763,1</w:t>
            </w:r>
          </w:p>
        </w:tc>
      </w:tr>
      <w:tr w:rsidR="008D23DC" w:rsidTr="00B61ACB">
        <w:trPr>
          <w:trHeight w:val="33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8D7A37" w:rsidRDefault="008D23DC" w:rsidP="00B61ACB">
            <w:r w:rsidRPr="008D7A37">
              <w:t>Дотации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7B2710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7B2710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140618,6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038FD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15,4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038FD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80,1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038FD" w:rsidRDefault="008D23DC" w:rsidP="00B61ACB">
            <w:pPr>
              <w:jc w:val="center"/>
            </w:pPr>
            <w:r>
              <w:t>34942,8</w:t>
            </w:r>
          </w:p>
        </w:tc>
      </w:tr>
      <w:tr w:rsidR="008D23DC" w:rsidTr="00B61ACB">
        <w:trPr>
          <w:trHeight w:val="40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8D7A37" w:rsidRDefault="008D23DC" w:rsidP="00B61ACB">
            <w:r w:rsidRPr="008D7A37">
              <w:t>Субсидии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7B2710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7B2710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21893,9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038FD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038FD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24,3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038FD" w:rsidRDefault="008D23DC" w:rsidP="00B61ACB">
            <w:pPr>
              <w:jc w:val="center"/>
            </w:pPr>
            <w:r>
              <w:t>68311,6</w:t>
            </w:r>
          </w:p>
        </w:tc>
      </w:tr>
      <w:tr w:rsidR="008D23DC" w:rsidTr="00B61ACB">
        <w:trPr>
          <w:trHeight w:val="39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8D7A37" w:rsidRDefault="008D23DC" w:rsidP="00B61ACB">
            <w:r w:rsidRPr="008D7A37">
              <w:t>Субвенции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7B2710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624831,1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7B2710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451755,5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91C92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038FD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72,3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038FD" w:rsidRDefault="008D23DC" w:rsidP="00B61ACB">
            <w:pPr>
              <w:jc w:val="center"/>
            </w:pPr>
            <w:r>
              <w:t>173075,6</w:t>
            </w:r>
          </w:p>
        </w:tc>
      </w:tr>
      <w:tr w:rsidR="008D23DC" w:rsidTr="00B61ACB">
        <w:trPr>
          <w:trHeight w:val="6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8D7A37" w:rsidRDefault="008D23DC" w:rsidP="00B61ACB">
            <w: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91C92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Default="008D23DC" w:rsidP="00B61ACB">
            <w:pPr>
              <w:jc w:val="center"/>
            </w:pPr>
            <w:r>
              <w:t>92,3</w:t>
            </w:r>
          </w:p>
        </w:tc>
      </w:tr>
      <w:tr w:rsidR="008D23DC" w:rsidTr="00B61ACB">
        <w:trPr>
          <w:trHeight w:val="46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8D7A37" w:rsidRDefault="008D23DC" w:rsidP="00B61ACB">
            <w:r>
              <w:t>Доходы от возврата остатков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91C92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Default="008D23DC" w:rsidP="00B61ACB">
            <w:pPr>
              <w:jc w:val="center"/>
            </w:pPr>
            <w:r>
              <w:t>-789,5</w:t>
            </w:r>
          </w:p>
        </w:tc>
      </w:tr>
      <w:tr w:rsidR="008D23DC" w:rsidTr="00B61ACB">
        <w:trPr>
          <w:trHeight w:val="6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C" w:rsidRPr="008D7A37" w:rsidRDefault="008D23DC" w:rsidP="00B61ACB">
            <w:r w:rsidRPr="008D7A37">
              <w:t xml:space="preserve">Возврат остатков </w:t>
            </w:r>
            <w:r>
              <w:t xml:space="preserve">субсидий, субвенций и иных </w:t>
            </w:r>
            <w:r w:rsidRPr="008D7A37">
              <w:t>межбюджетны</w:t>
            </w:r>
            <w:r>
              <w:t>х</w:t>
            </w:r>
            <w:r w:rsidRPr="008D7A37">
              <w:t xml:space="preserve"> трансферт</w:t>
            </w:r>
            <w:r>
              <w:t xml:space="preserve">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7B2710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7B2710" w:rsidRDefault="008D23DC" w:rsidP="00B6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-2130,3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91C92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-0,2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038FD" w:rsidRDefault="008D23DC" w:rsidP="00B61A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3DC" w:rsidRPr="005038FD" w:rsidRDefault="008D23DC" w:rsidP="00B61ACB">
            <w:pPr>
              <w:jc w:val="center"/>
            </w:pPr>
            <w:r>
              <w:t>2130,3</w:t>
            </w:r>
          </w:p>
        </w:tc>
      </w:tr>
    </w:tbl>
    <w:p w:rsidR="008D23DC" w:rsidRDefault="008D23DC" w:rsidP="008D23DC">
      <w:pPr>
        <w:ind w:firstLine="708"/>
        <w:jc w:val="both"/>
        <w:rPr>
          <w:sz w:val="28"/>
          <w:szCs w:val="28"/>
        </w:rPr>
      </w:pPr>
    </w:p>
    <w:p w:rsidR="008D23DC" w:rsidRPr="00E743FA" w:rsidRDefault="008D23DC" w:rsidP="008D2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3FA">
        <w:rPr>
          <w:sz w:val="28"/>
          <w:szCs w:val="28"/>
        </w:rPr>
        <w:t>В структуре налоговых и неналоговых  доходов наибольший удельный вес занимают:</w:t>
      </w:r>
    </w:p>
    <w:p w:rsidR="008D23DC" w:rsidRPr="00E743FA" w:rsidRDefault="008D23DC" w:rsidP="008D23DC">
      <w:pPr>
        <w:ind w:firstLine="708"/>
        <w:jc w:val="both"/>
        <w:rPr>
          <w:sz w:val="28"/>
          <w:szCs w:val="28"/>
        </w:rPr>
      </w:pPr>
      <w:r w:rsidRPr="00E743FA">
        <w:rPr>
          <w:sz w:val="28"/>
          <w:szCs w:val="28"/>
        </w:rPr>
        <w:t>- налог на доходы физических лиц –</w:t>
      </w:r>
      <w:r>
        <w:rPr>
          <w:sz w:val="28"/>
          <w:szCs w:val="28"/>
        </w:rPr>
        <w:t>60,1%</w:t>
      </w:r>
      <w:r w:rsidRPr="00E743FA">
        <w:rPr>
          <w:sz w:val="28"/>
          <w:szCs w:val="28"/>
        </w:rPr>
        <w:t xml:space="preserve"> или </w:t>
      </w:r>
      <w:r w:rsidRPr="006D6D69">
        <w:rPr>
          <w:color w:val="000000"/>
          <w:sz w:val="28"/>
          <w:szCs w:val="28"/>
        </w:rPr>
        <w:t>180297,8</w:t>
      </w:r>
      <w:r w:rsidRPr="006D6D69">
        <w:rPr>
          <w:color w:val="000000"/>
        </w:rPr>
        <w:t xml:space="preserve"> </w:t>
      </w:r>
      <w:r w:rsidRPr="00E743FA">
        <w:rPr>
          <w:sz w:val="28"/>
          <w:szCs w:val="28"/>
        </w:rPr>
        <w:t>тыс. рублей, процент исполнения составил</w:t>
      </w:r>
      <w:r>
        <w:rPr>
          <w:sz w:val="28"/>
          <w:szCs w:val="28"/>
        </w:rPr>
        <w:t xml:space="preserve"> 63,1</w:t>
      </w:r>
      <w:r w:rsidRPr="00E743FA">
        <w:rPr>
          <w:bCs/>
          <w:sz w:val="28"/>
          <w:szCs w:val="28"/>
        </w:rPr>
        <w:t xml:space="preserve">   </w:t>
      </w:r>
      <w:r w:rsidRPr="00E743FA">
        <w:rPr>
          <w:sz w:val="28"/>
          <w:szCs w:val="28"/>
        </w:rPr>
        <w:t>%,</w:t>
      </w:r>
    </w:p>
    <w:p w:rsidR="008D23DC" w:rsidRPr="00E743FA" w:rsidRDefault="008D23DC" w:rsidP="008D23DC">
      <w:pPr>
        <w:ind w:firstLine="708"/>
        <w:jc w:val="both"/>
        <w:rPr>
          <w:sz w:val="28"/>
          <w:szCs w:val="28"/>
        </w:rPr>
      </w:pPr>
      <w:r w:rsidRPr="00E743FA">
        <w:rPr>
          <w:sz w:val="28"/>
          <w:szCs w:val="28"/>
        </w:rPr>
        <w:t xml:space="preserve"> - единый сельскохозяйственный налог –</w:t>
      </w:r>
      <w:r>
        <w:rPr>
          <w:sz w:val="28"/>
          <w:szCs w:val="28"/>
        </w:rPr>
        <w:t>10,2</w:t>
      </w:r>
      <w:r w:rsidRPr="00E743FA">
        <w:rPr>
          <w:bCs/>
          <w:sz w:val="28"/>
          <w:szCs w:val="28"/>
        </w:rPr>
        <w:t xml:space="preserve">  </w:t>
      </w:r>
      <w:r w:rsidRPr="00E743FA">
        <w:rPr>
          <w:sz w:val="28"/>
          <w:szCs w:val="28"/>
        </w:rPr>
        <w:t>% или</w:t>
      </w:r>
      <w:r>
        <w:rPr>
          <w:sz w:val="28"/>
          <w:szCs w:val="28"/>
        </w:rPr>
        <w:t xml:space="preserve"> 30538,4 </w:t>
      </w:r>
      <w:r w:rsidRPr="00E743FA">
        <w:rPr>
          <w:sz w:val="28"/>
          <w:szCs w:val="28"/>
        </w:rPr>
        <w:t xml:space="preserve">тыс. рублей, процент исполнения составил </w:t>
      </w:r>
      <w:r>
        <w:rPr>
          <w:sz w:val="28"/>
          <w:szCs w:val="28"/>
        </w:rPr>
        <w:t>109,2</w:t>
      </w:r>
      <w:r w:rsidRPr="00E743FA">
        <w:rPr>
          <w:bCs/>
          <w:sz w:val="28"/>
          <w:szCs w:val="28"/>
        </w:rPr>
        <w:t xml:space="preserve">   </w:t>
      </w:r>
      <w:r w:rsidRPr="00E743FA">
        <w:rPr>
          <w:sz w:val="28"/>
          <w:szCs w:val="28"/>
        </w:rPr>
        <w:t>%,</w:t>
      </w:r>
    </w:p>
    <w:p w:rsidR="008D23DC" w:rsidRPr="00E743FA" w:rsidRDefault="008D23DC" w:rsidP="008D23DC">
      <w:pPr>
        <w:ind w:firstLine="708"/>
        <w:jc w:val="both"/>
        <w:rPr>
          <w:sz w:val="28"/>
          <w:szCs w:val="28"/>
        </w:rPr>
      </w:pPr>
      <w:r w:rsidRPr="00E743FA">
        <w:rPr>
          <w:sz w:val="28"/>
          <w:szCs w:val="28"/>
        </w:rPr>
        <w:t xml:space="preserve">- доходы от продажи активов  – </w:t>
      </w:r>
      <w:r>
        <w:rPr>
          <w:sz w:val="28"/>
          <w:szCs w:val="28"/>
        </w:rPr>
        <w:t>4,7</w:t>
      </w:r>
      <w:r w:rsidRPr="00E743FA">
        <w:rPr>
          <w:sz w:val="28"/>
          <w:szCs w:val="28"/>
        </w:rPr>
        <w:t xml:space="preserve">  % или </w:t>
      </w:r>
      <w:r>
        <w:rPr>
          <w:sz w:val="28"/>
          <w:szCs w:val="28"/>
        </w:rPr>
        <w:t xml:space="preserve"> 14064,3 </w:t>
      </w:r>
      <w:r w:rsidRPr="00E743FA">
        <w:rPr>
          <w:sz w:val="28"/>
          <w:szCs w:val="28"/>
        </w:rPr>
        <w:t xml:space="preserve">тыс. рублей, процент исполнения составил </w:t>
      </w:r>
      <w:r>
        <w:rPr>
          <w:sz w:val="28"/>
          <w:szCs w:val="28"/>
        </w:rPr>
        <w:t>102,5</w:t>
      </w:r>
      <w:r w:rsidRPr="00E743FA">
        <w:rPr>
          <w:bCs/>
          <w:sz w:val="28"/>
          <w:szCs w:val="28"/>
        </w:rPr>
        <w:t xml:space="preserve"> </w:t>
      </w:r>
      <w:r w:rsidRPr="00E743FA">
        <w:rPr>
          <w:bCs/>
        </w:rPr>
        <w:t xml:space="preserve">  </w:t>
      </w:r>
      <w:r w:rsidRPr="00E743FA">
        <w:rPr>
          <w:sz w:val="28"/>
          <w:szCs w:val="28"/>
        </w:rPr>
        <w:t>%,</w:t>
      </w:r>
    </w:p>
    <w:p w:rsidR="008D23DC" w:rsidRPr="00E743FA" w:rsidRDefault="008D23DC" w:rsidP="008D23DC">
      <w:pPr>
        <w:jc w:val="both"/>
        <w:rPr>
          <w:color w:val="000000"/>
          <w:sz w:val="28"/>
          <w:szCs w:val="28"/>
        </w:rPr>
      </w:pPr>
      <w:r w:rsidRPr="00E743FA">
        <w:rPr>
          <w:sz w:val="28"/>
          <w:szCs w:val="28"/>
        </w:rPr>
        <w:t xml:space="preserve">         Субвенции составляют  49,5  % в общей сумме доходов или </w:t>
      </w:r>
      <w:r>
        <w:rPr>
          <w:sz w:val="28"/>
          <w:szCs w:val="28"/>
        </w:rPr>
        <w:t>451755,5</w:t>
      </w:r>
      <w:r w:rsidRPr="00E743FA">
        <w:rPr>
          <w:color w:val="000000"/>
        </w:rPr>
        <w:t xml:space="preserve"> </w:t>
      </w:r>
      <w:r w:rsidRPr="00E743FA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 xml:space="preserve"> </w:t>
      </w:r>
      <w:r w:rsidRPr="00E743F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E743FA">
        <w:rPr>
          <w:color w:val="000000"/>
          <w:sz w:val="28"/>
          <w:szCs w:val="28"/>
        </w:rPr>
        <w:t xml:space="preserve">исполнены на </w:t>
      </w:r>
      <w:r>
        <w:rPr>
          <w:color w:val="000000"/>
          <w:sz w:val="28"/>
          <w:szCs w:val="28"/>
        </w:rPr>
        <w:t>72,3</w:t>
      </w:r>
      <w:r w:rsidRPr="00E743FA">
        <w:rPr>
          <w:color w:val="000000"/>
          <w:sz w:val="28"/>
          <w:szCs w:val="28"/>
        </w:rPr>
        <w:t xml:space="preserve"> %, субсидии составляют</w:t>
      </w:r>
      <w:r>
        <w:rPr>
          <w:color w:val="000000"/>
          <w:sz w:val="28"/>
          <w:szCs w:val="28"/>
        </w:rPr>
        <w:t xml:space="preserve"> </w:t>
      </w:r>
      <w:r w:rsidRPr="00E743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2,4</w:t>
      </w:r>
      <w:r w:rsidRPr="00E743FA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- 21893,9</w:t>
      </w:r>
      <w:r w:rsidRPr="00E743FA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</w:t>
      </w:r>
      <w:r w:rsidRPr="00E743FA">
        <w:rPr>
          <w:color w:val="000000"/>
          <w:sz w:val="28"/>
          <w:szCs w:val="28"/>
        </w:rPr>
        <w:t xml:space="preserve"> исполнены на </w:t>
      </w:r>
      <w:r>
        <w:rPr>
          <w:color w:val="000000"/>
          <w:sz w:val="28"/>
          <w:szCs w:val="28"/>
        </w:rPr>
        <w:t>24,3</w:t>
      </w:r>
      <w:r w:rsidRPr="00E743FA">
        <w:rPr>
          <w:color w:val="000000"/>
          <w:sz w:val="28"/>
          <w:szCs w:val="28"/>
        </w:rPr>
        <w:t xml:space="preserve">%,  дотации – </w:t>
      </w:r>
      <w:r>
        <w:rPr>
          <w:color w:val="000000"/>
          <w:sz w:val="28"/>
          <w:szCs w:val="28"/>
        </w:rPr>
        <w:t>15,4</w:t>
      </w:r>
      <w:r w:rsidRPr="00E743FA">
        <w:rPr>
          <w:color w:val="000000"/>
          <w:sz w:val="28"/>
          <w:szCs w:val="28"/>
        </w:rPr>
        <w:t xml:space="preserve">  %  или  </w:t>
      </w:r>
      <w:r>
        <w:rPr>
          <w:color w:val="000000"/>
          <w:sz w:val="28"/>
          <w:szCs w:val="28"/>
        </w:rPr>
        <w:t>140618,6</w:t>
      </w:r>
      <w:r w:rsidRPr="00E743FA">
        <w:rPr>
          <w:color w:val="000000"/>
        </w:rPr>
        <w:t xml:space="preserve"> </w:t>
      </w:r>
      <w:r w:rsidRPr="00E743FA">
        <w:rPr>
          <w:color w:val="000000"/>
          <w:sz w:val="28"/>
          <w:szCs w:val="28"/>
        </w:rPr>
        <w:t xml:space="preserve">тыс. рублей и исполнены на </w:t>
      </w:r>
      <w:r>
        <w:rPr>
          <w:color w:val="000000"/>
          <w:sz w:val="28"/>
          <w:szCs w:val="28"/>
        </w:rPr>
        <w:t>80,1</w:t>
      </w:r>
      <w:r w:rsidRPr="00E743FA">
        <w:rPr>
          <w:color w:val="000000"/>
          <w:sz w:val="28"/>
          <w:szCs w:val="28"/>
        </w:rPr>
        <w:t xml:space="preserve"> % .</w:t>
      </w:r>
    </w:p>
    <w:p w:rsidR="008D23DC" w:rsidRDefault="00F626E1" w:rsidP="008D23D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</w:rPr>
        <w:t xml:space="preserve"> </w:t>
      </w:r>
      <w:r w:rsidR="008D23DC" w:rsidRPr="003555EF">
        <w:rPr>
          <w:rFonts w:eastAsiaTheme="minorHAnsi"/>
          <w:bCs/>
          <w:sz w:val="28"/>
          <w:szCs w:val="28"/>
          <w:lang w:eastAsia="en-US"/>
        </w:rPr>
        <w:t>Финансовым управлением администрации муниципального образования Ленинградский район</w:t>
      </w:r>
      <w:r w:rsidR="008D23DC" w:rsidRPr="003555EF">
        <w:rPr>
          <w:rFonts w:eastAsiaTheme="minorHAnsi"/>
          <w:b/>
          <w:bCs/>
          <w:lang w:eastAsia="en-US"/>
        </w:rPr>
        <w:t xml:space="preserve"> </w:t>
      </w:r>
      <w:r w:rsidR="008D23DC" w:rsidRPr="003555EF">
        <w:rPr>
          <w:rFonts w:eastAsiaTheme="minorHAnsi"/>
          <w:bCs/>
          <w:sz w:val="28"/>
          <w:szCs w:val="28"/>
          <w:lang w:eastAsia="en-US"/>
        </w:rPr>
        <w:t>не приняты во внимание вы</w:t>
      </w:r>
      <w:r w:rsidR="008D23DC">
        <w:rPr>
          <w:rFonts w:eastAsiaTheme="minorHAnsi"/>
          <w:bCs/>
          <w:sz w:val="28"/>
          <w:szCs w:val="28"/>
          <w:lang w:eastAsia="en-US"/>
        </w:rPr>
        <w:t>я</w:t>
      </w:r>
      <w:r w:rsidR="008D23DC" w:rsidRPr="003555EF">
        <w:rPr>
          <w:rFonts w:eastAsiaTheme="minorHAnsi"/>
          <w:bCs/>
          <w:sz w:val="28"/>
          <w:szCs w:val="28"/>
          <w:lang w:eastAsia="en-US"/>
        </w:rPr>
        <w:t xml:space="preserve">вленные </w:t>
      </w:r>
      <w:r w:rsidR="008D23DC">
        <w:rPr>
          <w:rFonts w:eastAsiaTheme="minorHAnsi"/>
          <w:bCs/>
          <w:sz w:val="28"/>
          <w:szCs w:val="28"/>
          <w:lang w:eastAsia="en-US"/>
        </w:rPr>
        <w:t xml:space="preserve">контрольно-счетной палатой </w:t>
      </w:r>
      <w:r w:rsidR="008D23DC" w:rsidRPr="003555EF">
        <w:rPr>
          <w:rFonts w:eastAsiaTheme="minorHAnsi"/>
          <w:bCs/>
          <w:sz w:val="28"/>
          <w:szCs w:val="28"/>
          <w:lang w:eastAsia="en-US"/>
        </w:rPr>
        <w:t>недостатки по планированию доходной части бюджета</w:t>
      </w:r>
      <w:r w:rsidR="008D23DC" w:rsidRPr="003555EF">
        <w:rPr>
          <w:rFonts w:eastAsiaTheme="minorHAnsi"/>
          <w:b/>
          <w:bCs/>
          <w:lang w:eastAsia="en-US"/>
        </w:rPr>
        <w:t xml:space="preserve">  </w:t>
      </w:r>
      <w:r w:rsidR="008D23DC" w:rsidRPr="003555EF">
        <w:rPr>
          <w:rFonts w:eastAsiaTheme="minorHAnsi"/>
          <w:bCs/>
          <w:sz w:val="28"/>
          <w:szCs w:val="28"/>
          <w:lang w:eastAsia="en-US"/>
        </w:rPr>
        <w:t>по состоянию на 01.0</w:t>
      </w:r>
      <w:r w:rsidR="008D23DC">
        <w:rPr>
          <w:rFonts w:eastAsiaTheme="minorHAnsi"/>
          <w:bCs/>
          <w:sz w:val="28"/>
          <w:szCs w:val="28"/>
          <w:lang w:eastAsia="en-US"/>
        </w:rPr>
        <w:t>6</w:t>
      </w:r>
      <w:r w:rsidR="008D23DC" w:rsidRPr="003555EF">
        <w:rPr>
          <w:rFonts w:eastAsiaTheme="minorHAnsi"/>
          <w:bCs/>
          <w:sz w:val="28"/>
          <w:szCs w:val="28"/>
          <w:lang w:eastAsia="en-US"/>
        </w:rPr>
        <w:t>.2019</w:t>
      </w:r>
      <w:r w:rsidR="008D23DC">
        <w:rPr>
          <w:rFonts w:eastAsiaTheme="minorHAnsi"/>
          <w:bCs/>
          <w:sz w:val="28"/>
          <w:szCs w:val="28"/>
          <w:lang w:eastAsia="en-US"/>
        </w:rPr>
        <w:t>.</w:t>
      </w:r>
    </w:p>
    <w:p w:rsidR="003D5E79" w:rsidRDefault="003D5E79" w:rsidP="003D5E79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u w:val="single"/>
        </w:rPr>
      </w:pPr>
    </w:p>
    <w:p w:rsidR="003D5E79" w:rsidRPr="00EB11DB" w:rsidRDefault="003D5E79" w:rsidP="003D5E79">
      <w:pPr>
        <w:autoSpaceDE w:val="0"/>
        <w:autoSpaceDN w:val="0"/>
        <w:adjustRightInd w:val="0"/>
        <w:ind w:firstLine="540"/>
        <w:jc w:val="both"/>
        <w:outlineLvl w:val="0"/>
        <w:rPr>
          <w:shd w:val="clear" w:color="auto" w:fill="FFFFFF"/>
        </w:rPr>
      </w:pPr>
      <w:proofErr w:type="spellStart"/>
      <w:r w:rsidRPr="00E63F26">
        <w:rPr>
          <w:b/>
          <w:color w:val="000000"/>
          <w:u w:val="single"/>
        </w:rPr>
        <w:t>Справочно</w:t>
      </w:r>
      <w:proofErr w:type="spellEnd"/>
      <w:r w:rsidRPr="00E63F26">
        <w:rPr>
          <w:b/>
          <w:color w:val="000000"/>
          <w:u w:val="single"/>
        </w:rPr>
        <w:t>:</w:t>
      </w:r>
      <w:r w:rsidRPr="00E743FA">
        <w:rPr>
          <w:rFonts w:eastAsiaTheme="minorHAnsi"/>
          <w:bCs/>
          <w:lang w:eastAsia="en-US"/>
        </w:rPr>
        <w:t xml:space="preserve"> </w:t>
      </w:r>
      <w:r w:rsidRPr="00EB11DB">
        <w:rPr>
          <w:shd w:val="clear" w:color="auto" w:fill="FFFFFF"/>
        </w:rPr>
        <w:t>Бюджетный кодекс Российской Федерации от 31 июля 1998 г. N 145-ФЗ</w:t>
      </w:r>
    </w:p>
    <w:p w:rsidR="003D5E79" w:rsidRPr="00E743FA" w:rsidRDefault="003D5E79" w:rsidP="003D5E7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lang w:eastAsia="en-US"/>
        </w:rPr>
      </w:pPr>
      <w:r w:rsidRPr="00E743FA">
        <w:rPr>
          <w:rFonts w:eastAsiaTheme="minorHAnsi"/>
          <w:b/>
          <w:bCs/>
          <w:lang w:eastAsia="en-US"/>
        </w:rPr>
        <w:t xml:space="preserve"> </w:t>
      </w:r>
      <w:r w:rsidRPr="00E743FA">
        <w:rPr>
          <w:rFonts w:eastAsiaTheme="minorHAnsi"/>
          <w:bCs/>
          <w:lang w:eastAsia="en-US"/>
        </w:rPr>
        <w:t xml:space="preserve">Статья 32.  Принцип полноты отражения доходов, расходов и источников финансирования дефицитов бюджетов. </w:t>
      </w:r>
    </w:p>
    <w:p w:rsidR="003D5E79" w:rsidRPr="00E743FA" w:rsidRDefault="003D5E79" w:rsidP="003D5E7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E743FA">
        <w:rPr>
          <w:rFonts w:eastAsiaTheme="minorHAnsi"/>
          <w:lang w:eastAsia="en-US"/>
        </w:rPr>
        <w:t xml:space="preserve">Принцип полноты отражения доходов, расходов и источников финансирования дефицитов бюджетов означает, что все доходы, расходы и источники финансирования дефицитов бюджетов в обязательном порядке и </w:t>
      </w:r>
      <w:r w:rsidRPr="00EB11DB">
        <w:rPr>
          <w:rFonts w:eastAsiaTheme="minorHAnsi"/>
          <w:b/>
          <w:lang w:eastAsia="en-US"/>
        </w:rPr>
        <w:t>в полном объеме</w:t>
      </w:r>
      <w:r w:rsidRPr="00E743FA">
        <w:rPr>
          <w:rFonts w:eastAsiaTheme="minorHAnsi"/>
          <w:lang w:eastAsia="en-US"/>
        </w:rPr>
        <w:t xml:space="preserve"> отражаются в соответствующих бюджетах.</w:t>
      </w:r>
    </w:p>
    <w:p w:rsidR="003D5E79" w:rsidRDefault="003D5E79" w:rsidP="003D5E7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005D6" w:rsidRDefault="005005D6" w:rsidP="005005D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Постановление администрации муниципального образования Ленинградский район от 08.11.2013 №1381 (изм. от 29.05.2018 №511) «Об утверждении Порядка осуществления отраслевыми (функциональными) органами администрации муниципального образования Ленинградский район бюджетных </w:t>
      </w:r>
      <w:proofErr w:type="gramStart"/>
      <w:r>
        <w:rPr>
          <w:rFonts w:eastAsiaTheme="minorHAnsi"/>
          <w:bCs/>
          <w:lang w:eastAsia="en-US"/>
        </w:rPr>
        <w:t>полномочий главных администраторов доходов бюджета муниципального образования</w:t>
      </w:r>
      <w:proofErr w:type="gramEnd"/>
      <w:r>
        <w:rPr>
          <w:rFonts w:eastAsiaTheme="minorHAnsi"/>
          <w:bCs/>
          <w:lang w:eastAsia="en-US"/>
        </w:rPr>
        <w:t xml:space="preserve"> Ленинградский район» (далее Порядок)</w:t>
      </w:r>
    </w:p>
    <w:p w:rsidR="005005D6" w:rsidRPr="007B22F8" w:rsidRDefault="005005D6" w:rsidP="005005D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В рамках настоящего Порядка в соответствии с Бюджетным кодексом Российской Федерации главные администраторы обладают следующими бюджетными полномочиями: </w:t>
      </w:r>
      <w:r w:rsidRPr="00C3634D">
        <w:rPr>
          <w:rFonts w:eastAsiaTheme="minorHAnsi"/>
          <w:b/>
          <w:bCs/>
          <w:lang w:eastAsia="en-US"/>
        </w:rPr>
        <w:t xml:space="preserve">формируют и представляют в финансовое управление администрации муниципального </w:t>
      </w:r>
      <w:r w:rsidRPr="00C3634D">
        <w:rPr>
          <w:rFonts w:eastAsiaTheme="minorHAnsi"/>
          <w:b/>
          <w:bCs/>
          <w:lang w:eastAsia="en-US"/>
        </w:rPr>
        <w:lastRenderedPageBreak/>
        <w:t>образования Ленинградский район сведения</w:t>
      </w:r>
      <w:r w:rsidR="00E63F26">
        <w:rPr>
          <w:rFonts w:eastAsiaTheme="minorHAnsi"/>
          <w:b/>
          <w:bCs/>
          <w:lang w:eastAsia="en-US"/>
        </w:rPr>
        <w:t>,</w:t>
      </w:r>
      <w:r w:rsidRPr="00C3634D">
        <w:rPr>
          <w:rFonts w:eastAsiaTheme="minorHAnsi"/>
          <w:b/>
          <w:bCs/>
          <w:lang w:eastAsia="en-US"/>
        </w:rPr>
        <w:t xml:space="preserve"> необходимые для внесения изменений  в решение  о бюджете в части закрепленных доходов</w:t>
      </w:r>
      <w:r>
        <w:rPr>
          <w:rFonts w:eastAsiaTheme="minorHAnsi"/>
          <w:bCs/>
          <w:lang w:eastAsia="en-US"/>
        </w:rPr>
        <w:t>.</w:t>
      </w:r>
    </w:p>
    <w:p w:rsidR="005005D6" w:rsidRDefault="005005D6" w:rsidP="008D23D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382DBC" w:rsidRDefault="00493C57" w:rsidP="008D23D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Последние изменения в</w:t>
      </w:r>
      <w:r w:rsidRPr="00493C57">
        <w:rPr>
          <w:rFonts w:eastAsiaTheme="minorHAnsi"/>
          <w:bCs/>
          <w:sz w:val="28"/>
          <w:szCs w:val="28"/>
          <w:lang w:eastAsia="en-US"/>
        </w:rPr>
        <w:t xml:space="preserve"> бюджет муниципального образования Ленинградский район на 2019 год вносились  26 сентября 2019 года </w:t>
      </w:r>
      <w:r>
        <w:rPr>
          <w:rFonts w:eastAsiaTheme="minorHAnsi"/>
          <w:bCs/>
          <w:sz w:val="28"/>
          <w:szCs w:val="28"/>
          <w:lang w:eastAsia="en-US"/>
        </w:rPr>
        <w:t>(решение Совета от 26.09.2019 №</w:t>
      </w:r>
      <w:r w:rsidR="00C557F1">
        <w:rPr>
          <w:rFonts w:eastAsiaTheme="minorHAnsi"/>
          <w:bCs/>
          <w:sz w:val="28"/>
          <w:szCs w:val="28"/>
          <w:lang w:eastAsia="en-US"/>
        </w:rPr>
        <w:t>46).</w:t>
      </w:r>
    </w:p>
    <w:p w:rsidR="00493C57" w:rsidRDefault="00B57036" w:rsidP="008D23D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57036">
        <w:rPr>
          <w:rFonts w:eastAsiaTheme="minorHAnsi"/>
          <w:bCs/>
          <w:sz w:val="28"/>
          <w:szCs w:val="28"/>
          <w:lang w:eastAsia="en-US"/>
        </w:rPr>
        <w:t xml:space="preserve">В нарушение </w:t>
      </w:r>
      <w:r w:rsidR="006371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57036">
        <w:rPr>
          <w:rFonts w:eastAsiaTheme="minorHAnsi"/>
          <w:bCs/>
          <w:sz w:val="28"/>
          <w:szCs w:val="28"/>
          <w:lang w:eastAsia="en-US"/>
        </w:rPr>
        <w:t>Порядка г</w:t>
      </w:r>
      <w:r w:rsidR="004E5C62" w:rsidRPr="00B57036">
        <w:rPr>
          <w:rFonts w:eastAsiaTheme="minorHAnsi"/>
          <w:bCs/>
          <w:sz w:val="28"/>
          <w:szCs w:val="28"/>
          <w:lang w:eastAsia="en-US"/>
        </w:rPr>
        <w:t>лавные</w:t>
      </w:r>
      <w:r w:rsidR="004E5C62">
        <w:rPr>
          <w:rFonts w:eastAsiaTheme="minorHAnsi"/>
          <w:bCs/>
          <w:sz w:val="28"/>
          <w:szCs w:val="28"/>
          <w:lang w:eastAsia="en-US"/>
        </w:rPr>
        <w:t xml:space="preserve"> администраторы доходов не предоставили в финансовое управление</w:t>
      </w:r>
      <w:r w:rsidR="003E69AD">
        <w:rPr>
          <w:rFonts w:eastAsiaTheme="minorHAnsi"/>
          <w:bCs/>
          <w:sz w:val="28"/>
          <w:szCs w:val="28"/>
          <w:lang w:eastAsia="en-US"/>
        </w:rPr>
        <w:t xml:space="preserve"> администрации муниципального образования Ленинградский район </w:t>
      </w:r>
      <w:r w:rsidR="004E5C62">
        <w:rPr>
          <w:rFonts w:eastAsiaTheme="minorHAnsi"/>
          <w:bCs/>
          <w:sz w:val="28"/>
          <w:szCs w:val="28"/>
          <w:lang w:eastAsia="en-US"/>
        </w:rPr>
        <w:t xml:space="preserve"> сведения, необходимые для внесения </w:t>
      </w:r>
      <w:r w:rsidR="00E63F26">
        <w:rPr>
          <w:rFonts w:eastAsiaTheme="minorHAnsi"/>
          <w:bCs/>
          <w:sz w:val="28"/>
          <w:szCs w:val="28"/>
          <w:lang w:eastAsia="en-US"/>
        </w:rPr>
        <w:t xml:space="preserve">изменений  </w:t>
      </w:r>
      <w:r w:rsidR="004E5C62">
        <w:rPr>
          <w:rFonts w:eastAsiaTheme="minorHAnsi"/>
          <w:bCs/>
          <w:sz w:val="28"/>
          <w:szCs w:val="28"/>
          <w:lang w:eastAsia="en-US"/>
        </w:rPr>
        <w:t>в решение о бюджете в части закрепленных доходов.</w:t>
      </w:r>
    </w:p>
    <w:p w:rsidR="008D23DC" w:rsidRPr="00D31179" w:rsidRDefault="001E2E79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23DC" w:rsidRPr="00063FB2">
        <w:rPr>
          <w:color w:val="000000"/>
          <w:sz w:val="28"/>
          <w:szCs w:val="28"/>
        </w:rPr>
        <w:t xml:space="preserve">В нарушение ст.32 Бюджетного Кодекса РФ </w:t>
      </w:r>
      <w:r w:rsidR="00CD165E">
        <w:rPr>
          <w:color w:val="000000"/>
          <w:sz w:val="28"/>
          <w:szCs w:val="28"/>
        </w:rPr>
        <w:t xml:space="preserve">в </w:t>
      </w:r>
      <w:r w:rsidR="00CD165E" w:rsidRPr="00063FB2">
        <w:rPr>
          <w:color w:val="000000"/>
          <w:sz w:val="28"/>
          <w:szCs w:val="28"/>
        </w:rPr>
        <w:t xml:space="preserve"> доходной части бюджета муниципального образования Ленинградский  район состоянию на 01.</w:t>
      </w:r>
      <w:r w:rsidR="00CD165E">
        <w:rPr>
          <w:color w:val="000000"/>
          <w:sz w:val="28"/>
          <w:szCs w:val="28"/>
        </w:rPr>
        <w:t>10</w:t>
      </w:r>
      <w:r w:rsidR="00CD165E" w:rsidRPr="00063FB2">
        <w:rPr>
          <w:color w:val="000000"/>
          <w:sz w:val="28"/>
          <w:szCs w:val="28"/>
        </w:rPr>
        <w:t xml:space="preserve">.2019 </w:t>
      </w:r>
      <w:r w:rsidR="00122AAA">
        <w:rPr>
          <w:color w:val="000000"/>
          <w:sz w:val="28"/>
          <w:szCs w:val="28"/>
        </w:rPr>
        <w:t xml:space="preserve">финансовым управлением администрации муниципального образования Ленинградский район </w:t>
      </w:r>
      <w:r w:rsidR="00E13E7C">
        <w:rPr>
          <w:color w:val="000000"/>
          <w:sz w:val="28"/>
          <w:szCs w:val="28"/>
        </w:rPr>
        <w:t xml:space="preserve"> </w:t>
      </w:r>
      <w:r w:rsidR="008D23DC" w:rsidRPr="00AD12AE">
        <w:rPr>
          <w:color w:val="000000"/>
          <w:sz w:val="28"/>
          <w:szCs w:val="28"/>
        </w:rPr>
        <w:t>не  в полном объеме  запланированы</w:t>
      </w:r>
      <w:r w:rsidR="00B61ACB" w:rsidRPr="00D31179">
        <w:rPr>
          <w:color w:val="000000"/>
          <w:sz w:val="28"/>
          <w:szCs w:val="28"/>
        </w:rPr>
        <w:t xml:space="preserve"> </w:t>
      </w:r>
      <w:r w:rsidR="008D23DC" w:rsidRPr="00D31179">
        <w:rPr>
          <w:color w:val="000000"/>
          <w:sz w:val="28"/>
          <w:szCs w:val="28"/>
        </w:rPr>
        <w:t xml:space="preserve"> поступления </w:t>
      </w:r>
      <w:proofErr w:type="gramStart"/>
      <w:r w:rsidR="008D23DC" w:rsidRPr="00D31179">
        <w:rPr>
          <w:color w:val="000000"/>
          <w:sz w:val="28"/>
          <w:szCs w:val="28"/>
        </w:rPr>
        <w:t>по</w:t>
      </w:r>
      <w:proofErr w:type="gramEnd"/>
      <w:r w:rsidR="008D23DC" w:rsidRPr="00D31179">
        <w:rPr>
          <w:color w:val="000000"/>
          <w:sz w:val="28"/>
          <w:szCs w:val="28"/>
        </w:rPr>
        <w:t xml:space="preserve"> </w:t>
      </w:r>
      <w:proofErr w:type="gramStart"/>
      <w:r w:rsidR="008D23DC" w:rsidRPr="00D31179">
        <w:rPr>
          <w:color w:val="000000"/>
          <w:sz w:val="28"/>
          <w:szCs w:val="28"/>
        </w:rPr>
        <w:t>следующим</w:t>
      </w:r>
      <w:proofErr w:type="gramEnd"/>
      <w:r w:rsidR="008D23DC" w:rsidRPr="00D31179">
        <w:rPr>
          <w:color w:val="000000"/>
          <w:sz w:val="28"/>
          <w:szCs w:val="28"/>
        </w:rPr>
        <w:t xml:space="preserve"> кодам доходов: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 w:rsidRPr="00D31179">
        <w:rPr>
          <w:color w:val="000000"/>
          <w:sz w:val="28"/>
          <w:szCs w:val="28"/>
        </w:rPr>
        <w:t xml:space="preserve"> </w:t>
      </w:r>
      <w:r w:rsidRPr="00D31179">
        <w:rPr>
          <w:color w:val="000000"/>
          <w:sz w:val="28"/>
          <w:szCs w:val="28"/>
        </w:rPr>
        <w:tab/>
        <w:t xml:space="preserve"> 048 11201042016000120</w:t>
      </w:r>
      <w:r w:rsidR="00B61ACB" w:rsidRPr="00D31179">
        <w:rPr>
          <w:color w:val="000000"/>
          <w:sz w:val="28"/>
          <w:szCs w:val="28"/>
        </w:rPr>
        <w:t xml:space="preserve"> </w:t>
      </w:r>
      <w:r w:rsidRPr="00D31179">
        <w:rPr>
          <w:color w:val="000000"/>
          <w:sz w:val="28"/>
          <w:szCs w:val="28"/>
        </w:rPr>
        <w:t xml:space="preserve"> «Плата за размещение  твердых отходов</w:t>
      </w:r>
      <w:r w:rsidRPr="00063FB2">
        <w:rPr>
          <w:color w:val="000000"/>
          <w:sz w:val="28"/>
          <w:szCs w:val="28"/>
        </w:rPr>
        <w:t>» (план -</w:t>
      </w:r>
      <w:r>
        <w:rPr>
          <w:color w:val="000000"/>
          <w:sz w:val="28"/>
          <w:szCs w:val="28"/>
        </w:rPr>
        <w:t>1308,3</w:t>
      </w:r>
      <w:r w:rsidRPr="00063FB2">
        <w:rPr>
          <w:color w:val="000000"/>
          <w:sz w:val="28"/>
          <w:szCs w:val="28"/>
        </w:rPr>
        <w:t xml:space="preserve"> тыс. рублей, исполнено – </w:t>
      </w:r>
      <w:r>
        <w:rPr>
          <w:color w:val="000000"/>
          <w:sz w:val="28"/>
          <w:szCs w:val="28"/>
        </w:rPr>
        <w:t>1600,4</w:t>
      </w:r>
      <w:r w:rsidRPr="00063FB2">
        <w:rPr>
          <w:color w:val="000000"/>
          <w:sz w:val="28"/>
          <w:szCs w:val="28"/>
        </w:rPr>
        <w:t xml:space="preserve"> тыс. рублей)</w:t>
      </w:r>
      <w:r>
        <w:rPr>
          <w:color w:val="000000"/>
          <w:sz w:val="28"/>
          <w:szCs w:val="28"/>
        </w:rPr>
        <w:t>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14111625050016000140 «Штрафы за нарушение  законодательства в области окружающей среды» (план-0,0 тыс. рублей, исполнено-110,00 тыс.</w:t>
      </w:r>
      <w:r w:rsidR="005B59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рублей);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14111628000016000140 «Штрафы за нарушение законодательства в области обеспечения санитарно-эпидемического благополучия» (план-0,0 тыс. рублей, </w:t>
      </w:r>
      <w:r w:rsidR="005B595C">
        <w:rPr>
          <w:color w:val="000000"/>
          <w:sz w:val="28"/>
          <w:szCs w:val="28"/>
        </w:rPr>
        <w:t>исполнено</w:t>
      </w:r>
      <w:r>
        <w:rPr>
          <w:color w:val="000000"/>
          <w:sz w:val="28"/>
          <w:szCs w:val="28"/>
        </w:rPr>
        <w:t>-660,5 тыс. рублей);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 w:rsidRPr="00063F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182 10101010000000110 «Налог на прибыль организаций» (план-12222,0 тыс. рублей, исполнено-12937,3 тыс. рублей);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18210102020010000110 «Налог на доходы физических лиц с доходов, полученных физическими лицами в соответствии со статьей 228» (план-1411,0 тыс. рублей, исполнено-1676,2 тыс. рублей);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18210102010010000110 «Налог на доходы физических лиц с доходов, полученных физическими лицами в соответствии со статьей 227.1» (план-496,0 тыс. рублей, исполнено-508,4 тыс. рублей);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182 10503000010000110 «Единый сельскохозяйственный налог» (план -27973,0 тыс. рублей, факт-30538,4 тыс. рублей);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182 10504000020000110 «Налог, взимаемый в связи с применением патентной системы налогообложения» (план-0,0 тыс. рублей, факт -83,9 тыс. рублей);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902 11301995050000130 «Прочие доходы от оказания платных услуг» (план-870,0 тыс. рублей, факт-895,6 тыс. рублей);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931  11301995050000130 «Прочие доходы от оказания платных услуг» (план-100,0 тыс. рублей, факт-163,3 тыс. рублей);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902 11302995050000130 «Прочие доходы от компенсации затрат бюджетов муниципальных районов» (план-145,0 тыс.</w:t>
      </w:r>
      <w:r w:rsidR="005B59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факт-153,6 тыс.</w:t>
      </w:r>
      <w:r w:rsidR="005B59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рублей);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925 11302995050000130 «Прочие доходы от компенсации затрат бюджетов муниципальных районов» (план-1500,0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факт-1758,1 тыс.рублей);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926 11302995050000130 «Прочие доходы от компенсации затрат бюджетов муниципальных районов» (план-0,0 тыс. рублей, факт-64,6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ублей);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934 11302995050000130 «Прочие доходы от компенсации затрат бюджетов муниципальных районов» (план-0,0 тыс. рублей, факт-31,1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ублей);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910 11618050050000140 «Денежные взыскания штрафы за нарушение бюджетного законодательства» (план-0,0 тыс. рублей, факт-15,0 тыс. рублей)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921 11107015050000120 «Доходы от перечисления части прибыли МУП» (пла-0,0,факт-27,3 тыс. рублей);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921 11109045050000120 «Прочие поступления от использования имущества, находящегося в собственности муниципальных районов» (план-31,0 тыс. рублей, факт-108,9 тыс. рублей);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921 1140601305021430 «Доходы от продажи земельных  участков» (план-13700,0 тыс. рублей, факт-14044,1 тыс. рублей);</w:t>
      </w:r>
    </w:p>
    <w:p w:rsidR="008D23DC" w:rsidRDefault="008D23DC" w:rsidP="008D2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925 11402052050000440 «Доходы от реализации имущества находящихся в оперативном управлении учреждений»  (план-0,0 тыс. рублей, факт -20,1 тыс. рублей);</w:t>
      </w:r>
    </w:p>
    <w:p w:rsidR="005477A3" w:rsidRDefault="008D23DC" w:rsidP="00547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77A3">
        <w:rPr>
          <w:color w:val="000000"/>
          <w:sz w:val="28"/>
          <w:szCs w:val="28"/>
        </w:rPr>
        <w:t xml:space="preserve">Таким образом, </w:t>
      </w:r>
      <w:r w:rsidR="005477A3" w:rsidRPr="005477A3">
        <w:rPr>
          <w:color w:val="000000"/>
          <w:sz w:val="28"/>
          <w:szCs w:val="28"/>
        </w:rPr>
        <w:t>в</w:t>
      </w:r>
      <w:r w:rsidR="005477A3">
        <w:rPr>
          <w:color w:val="000000"/>
          <w:sz w:val="28"/>
          <w:szCs w:val="28"/>
        </w:rPr>
        <w:t xml:space="preserve"> </w:t>
      </w:r>
      <w:r w:rsidR="005477A3" w:rsidRPr="006739C1">
        <w:rPr>
          <w:color w:val="000000"/>
          <w:sz w:val="28"/>
          <w:szCs w:val="28"/>
        </w:rPr>
        <w:t xml:space="preserve"> доходной части бюджета муниципального образования </w:t>
      </w:r>
      <w:r w:rsidR="005477A3">
        <w:rPr>
          <w:color w:val="000000"/>
          <w:sz w:val="28"/>
          <w:szCs w:val="28"/>
        </w:rPr>
        <w:t xml:space="preserve">Ленинградский район </w:t>
      </w:r>
      <w:r w:rsidR="005477A3" w:rsidRPr="006739C1">
        <w:rPr>
          <w:color w:val="000000"/>
          <w:sz w:val="28"/>
          <w:szCs w:val="28"/>
        </w:rPr>
        <w:t xml:space="preserve">по состоянию на 01.10.2019 года </w:t>
      </w:r>
      <w:r w:rsidR="005477A3" w:rsidRPr="006739C1">
        <w:rPr>
          <w:color w:val="000000"/>
          <w:sz w:val="28"/>
          <w:szCs w:val="28"/>
        </w:rPr>
        <w:tab/>
        <w:t xml:space="preserve">не </w:t>
      </w:r>
      <w:r w:rsidR="005B595C">
        <w:rPr>
          <w:color w:val="000000"/>
          <w:sz w:val="28"/>
          <w:szCs w:val="28"/>
        </w:rPr>
        <w:t xml:space="preserve">запланированы </w:t>
      </w:r>
      <w:r w:rsidR="005477A3" w:rsidRPr="006739C1">
        <w:rPr>
          <w:color w:val="000000"/>
          <w:sz w:val="28"/>
          <w:szCs w:val="28"/>
        </w:rPr>
        <w:t>доходы в сумме  5640,5 тыс. рублей.</w:t>
      </w:r>
    </w:p>
    <w:p w:rsidR="00637195" w:rsidRDefault="00637195" w:rsidP="0063719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бюджете муниципального образования Ленинградский район на 2019 год, утвержденном решением Совета от 06.08.2019 №41,  по коду дохода </w:t>
      </w:r>
      <w:r w:rsidRPr="00713894">
        <w:rPr>
          <w:sz w:val="28"/>
          <w:szCs w:val="28"/>
        </w:rPr>
        <w:t xml:space="preserve">10010302000010000110  «Акцизы по подакцизным товарам (продукции), производимым на территории Российской Федерации» </w:t>
      </w:r>
      <w:r>
        <w:rPr>
          <w:sz w:val="28"/>
          <w:szCs w:val="28"/>
        </w:rPr>
        <w:t xml:space="preserve">определено 79,1 тыс. рублей на уже оформленные </w:t>
      </w:r>
      <w:r w:rsidR="005B595C">
        <w:rPr>
          <w:sz w:val="28"/>
          <w:szCs w:val="28"/>
        </w:rPr>
        <w:t xml:space="preserve">в муниципальную собственность </w:t>
      </w:r>
      <w:r>
        <w:rPr>
          <w:sz w:val="28"/>
          <w:szCs w:val="28"/>
        </w:rPr>
        <w:t>1130,0 м автомобильных дорог.</w:t>
      </w:r>
    </w:p>
    <w:p w:rsidR="00AF32D8" w:rsidRDefault="008D23DC" w:rsidP="008D2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Ленинградский район заключила договор</w:t>
      </w:r>
      <w:r w:rsidR="00EB1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09.10.2019 №19Ю/19-103 с государственным бюджетным учреждением Краснодарского края «Краевая техническая инвентаризация</w:t>
      </w:r>
      <w:r w:rsidR="005B5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Краевое БТИ» по изготовлению технических паспортов  </w:t>
      </w:r>
      <w:r w:rsidR="00AF32D8" w:rsidRPr="00AF32D8">
        <w:rPr>
          <w:sz w:val="28"/>
          <w:szCs w:val="28"/>
        </w:rPr>
        <w:t xml:space="preserve">  на </w:t>
      </w:r>
      <w:r w:rsidR="00AF32D8">
        <w:rPr>
          <w:sz w:val="28"/>
          <w:szCs w:val="28"/>
        </w:rPr>
        <w:t>у</w:t>
      </w:r>
      <w:r w:rsidR="00AF32D8" w:rsidRPr="00AF32D8">
        <w:rPr>
          <w:sz w:val="28"/>
          <w:szCs w:val="28"/>
        </w:rPr>
        <w:t>частки</w:t>
      </w:r>
      <w:r w:rsidR="00AF32D8">
        <w:rPr>
          <w:sz w:val="28"/>
          <w:szCs w:val="28"/>
        </w:rPr>
        <w:t xml:space="preserve"> </w:t>
      </w:r>
      <w:r w:rsidR="00AF32D8" w:rsidRPr="00AF32D8">
        <w:rPr>
          <w:sz w:val="28"/>
          <w:szCs w:val="28"/>
        </w:rPr>
        <w:t>дороги:</w:t>
      </w:r>
    </w:p>
    <w:p w:rsidR="00AF32D8" w:rsidRDefault="00AF32D8" w:rsidP="008D2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автомобильная дорога от пос. Октябрьского (от автомобильной дороги  Каневска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Ленинградская- </w:t>
      </w:r>
      <w:proofErr w:type="spellStart"/>
      <w:r>
        <w:rPr>
          <w:sz w:val="28"/>
          <w:szCs w:val="28"/>
        </w:rPr>
        <w:t>Кисляковская</w:t>
      </w:r>
      <w:proofErr w:type="spellEnd"/>
      <w:r>
        <w:rPr>
          <w:sz w:val="28"/>
          <w:szCs w:val="28"/>
        </w:rPr>
        <w:t>) до пос. Ближнего в Ленинградском районе ориентировочной протяженностью 585 м;</w:t>
      </w:r>
    </w:p>
    <w:p w:rsidR="00AF32D8" w:rsidRDefault="00AF32D8" w:rsidP="008D2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-автомобильная дорога от пос. Октябрьского (от автомобильной дороги Каневская–</w:t>
      </w:r>
      <w:proofErr w:type="spellStart"/>
      <w:r>
        <w:rPr>
          <w:sz w:val="28"/>
          <w:szCs w:val="28"/>
        </w:rPr>
        <w:t>Ленинградская-Кисляковская</w:t>
      </w:r>
      <w:proofErr w:type="spellEnd"/>
      <w:r>
        <w:rPr>
          <w:sz w:val="28"/>
          <w:szCs w:val="28"/>
        </w:rPr>
        <w:t>) до пос. Изобильного  в Ленинградском районе, ориентировочной  протяженностью</w:t>
      </w:r>
      <w:r w:rsidR="00F85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1,68</w:t>
      </w:r>
      <w:r w:rsidR="005329E9">
        <w:rPr>
          <w:sz w:val="28"/>
          <w:szCs w:val="28"/>
        </w:rPr>
        <w:t>5</w:t>
      </w:r>
      <w:r>
        <w:rPr>
          <w:sz w:val="28"/>
          <w:szCs w:val="28"/>
        </w:rPr>
        <w:t>км;</w:t>
      </w:r>
    </w:p>
    <w:p w:rsidR="0041295F" w:rsidRPr="00E63F26" w:rsidRDefault="00AF32D8" w:rsidP="00412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-автомобильная дорога от пос. </w:t>
      </w:r>
      <w:proofErr w:type="gramStart"/>
      <w:r>
        <w:rPr>
          <w:sz w:val="28"/>
          <w:szCs w:val="28"/>
        </w:rPr>
        <w:t>Ближнего</w:t>
      </w:r>
      <w:proofErr w:type="gramEnd"/>
      <w:r>
        <w:rPr>
          <w:sz w:val="28"/>
          <w:szCs w:val="28"/>
        </w:rPr>
        <w:t xml:space="preserve"> до пос. </w:t>
      </w:r>
      <w:r w:rsidR="00713894">
        <w:rPr>
          <w:sz w:val="28"/>
          <w:szCs w:val="28"/>
        </w:rPr>
        <w:t>Изобильного в Ленинградском районе, ориентировочной протяженностью 743м.</w:t>
      </w:r>
    </w:p>
    <w:p w:rsidR="00F272B1" w:rsidRDefault="00AF32D8" w:rsidP="0041295F">
      <w:pPr>
        <w:jc w:val="both"/>
        <w:rPr>
          <w:sz w:val="28"/>
          <w:szCs w:val="28"/>
        </w:rPr>
      </w:pPr>
      <w:r w:rsidRPr="00AF32D8">
        <w:rPr>
          <w:sz w:val="28"/>
          <w:szCs w:val="28"/>
        </w:rPr>
        <w:t xml:space="preserve"> </w:t>
      </w:r>
      <w:r w:rsidR="008B1418">
        <w:rPr>
          <w:sz w:val="28"/>
          <w:szCs w:val="28"/>
        </w:rPr>
        <w:tab/>
      </w:r>
      <w:r w:rsidR="00713894">
        <w:rPr>
          <w:sz w:val="28"/>
          <w:szCs w:val="28"/>
        </w:rPr>
        <w:t xml:space="preserve">После регистрации </w:t>
      </w:r>
      <w:r w:rsidR="008D23DC">
        <w:rPr>
          <w:sz w:val="28"/>
          <w:szCs w:val="28"/>
        </w:rPr>
        <w:t xml:space="preserve">   </w:t>
      </w:r>
      <w:r w:rsidR="005B595C">
        <w:rPr>
          <w:sz w:val="28"/>
          <w:szCs w:val="28"/>
        </w:rPr>
        <w:t xml:space="preserve">прав собственности </w:t>
      </w:r>
      <w:r w:rsidR="008D2815">
        <w:rPr>
          <w:sz w:val="28"/>
          <w:szCs w:val="28"/>
        </w:rPr>
        <w:t>вышеперечисленные</w:t>
      </w:r>
      <w:r w:rsidR="003D62B5">
        <w:rPr>
          <w:sz w:val="28"/>
          <w:szCs w:val="28"/>
        </w:rPr>
        <w:t xml:space="preserve"> участки </w:t>
      </w:r>
      <w:r w:rsidR="008D2815">
        <w:rPr>
          <w:sz w:val="28"/>
          <w:szCs w:val="28"/>
        </w:rPr>
        <w:t xml:space="preserve"> автомобильны</w:t>
      </w:r>
      <w:r w:rsidR="003D62B5">
        <w:rPr>
          <w:sz w:val="28"/>
          <w:szCs w:val="28"/>
        </w:rPr>
        <w:t>х</w:t>
      </w:r>
      <w:r w:rsidR="008D2815">
        <w:rPr>
          <w:sz w:val="28"/>
          <w:szCs w:val="28"/>
        </w:rPr>
        <w:t xml:space="preserve"> дорог</w:t>
      </w:r>
      <w:r w:rsidR="00637195">
        <w:rPr>
          <w:sz w:val="28"/>
          <w:szCs w:val="28"/>
        </w:rPr>
        <w:t xml:space="preserve"> протяженностью 3013,0 м</w:t>
      </w:r>
      <w:r w:rsidR="008D2815">
        <w:rPr>
          <w:sz w:val="28"/>
          <w:szCs w:val="28"/>
        </w:rPr>
        <w:t xml:space="preserve"> будут включены в реестр </w:t>
      </w:r>
      <w:r w:rsidR="008D2815">
        <w:rPr>
          <w:sz w:val="28"/>
          <w:szCs w:val="28"/>
        </w:rPr>
        <w:lastRenderedPageBreak/>
        <w:t>муниципальной собст</w:t>
      </w:r>
      <w:r w:rsidR="00F272B1">
        <w:rPr>
          <w:sz w:val="28"/>
          <w:szCs w:val="28"/>
        </w:rPr>
        <w:t>венности, резерв увеличения доходов</w:t>
      </w:r>
      <w:r w:rsidR="005B595C" w:rsidRPr="005B595C">
        <w:rPr>
          <w:sz w:val="28"/>
          <w:szCs w:val="28"/>
        </w:rPr>
        <w:t xml:space="preserve"> </w:t>
      </w:r>
      <w:r w:rsidR="005B595C">
        <w:rPr>
          <w:sz w:val="28"/>
          <w:szCs w:val="28"/>
        </w:rPr>
        <w:t>по данному коду</w:t>
      </w:r>
      <w:r w:rsidR="00F272B1">
        <w:rPr>
          <w:sz w:val="28"/>
          <w:szCs w:val="28"/>
        </w:rPr>
        <w:t xml:space="preserve"> </w:t>
      </w:r>
      <w:r w:rsidR="00F272B1" w:rsidRPr="00D23517">
        <w:rPr>
          <w:sz w:val="28"/>
          <w:szCs w:val="28"/>
        </w:rPr>
        <w:t>состав</w:t>
      </w:r>
      <w:r w:rsidR="00F272B1">
        <w:rPr>
          <w:sz w:val="28"/>
          <w:szCs w:val="28"/>
        </w:rPr>
        <w:t>и</w:t>
      </w:r>
      <w:r w:rsidR="00F272B1" w:rsidRPr="00D23517">
        <w:rPr>
          <w:sz w:val="28"/>
          <w:szCs w:val="28"/>
        </w:rPr>
        <w:t xml:space="preserve">т  </w:t>
      </w:r>
      <w:r w:rsidR="00AD12AE">
        <w:rPr>
          <w:sz w:val="28"/>
          <w:szCs w:val="28"/>
        </w:rPr>
        <w:t xml:space="preserve">около  </w:t>
      </w:r>
      <w:r w:rsidR="00F272B1" w:rsidRPr="00D23517">
        <w:rPr>
          <w:sz w:val="28"/>
          <w:szCs w:val="28"/>
        </w:rPr>
        <w:t>210,9 тыс. рублей (79,1 тыс. рублей/1130,0 м*301</w:t>
      </w:r>
      <w:r w:rsidR="00F272B1">
        <w:rPr>
          <w:sz w:val="28"/>
          <w:szCs w:val="28"/>
        </w:rPr>
        <w:t>3</w:t>
      </w:r>
      <w:r w:rsidR="00F272B1" w:rsidRPr="00D23517">
        <w:rPr>
          <w:sz w:val="28"/>
          <w:szCs w:val="28"/>
        </w:rPr>
        <w:t>,0 м).</w:t>
      </w:r>
    </w:p>
    <w:p w:rsidR="008D23DC" w:rsidRPr="00261993" w:rsidRDefault="00EB11DB" w:rsidP="008D2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2018 года </w:t>
      </w:r>
      <w:r w:rsidRPr="00DB763F">
        <w:rPr>
          <w:sz w:val="28"/>
          <w:szCs w:val="28"/>
        </w:rPr>
        <w:t xml:space="preserve">Ленинградским сельским  поселением </w:t>
      </w:r>
      <w:r w:rsidRPr="00EB11DB">
        <w:rPr>
          <w:sz w:val="28"/>
          <w:szCs w:val="28"/>
        </w:rPr>
        <w:t>администрации муниципального образования Ленинградский район</w:t>
      </w:r>
      <w:r>
        <w:rPr>
          <w:color w:val="FF0000"/>
          <w:sz w:val="28"/>
          <w:szCs w:val="28"/>
        </w:rPr>
        <w:t xml:space="preserve"> </w:t>
      </w:r>
      <w:r w:rsidR="00F272B1" w:rsidRPr="00DB763F">
        <w:rPr>
          <w:sz w:val="28"/>
          <w:szCs w:val="28"/>
        </w:rPr>
        <w:t>были переданы</w:t>
      </w:r>
      <w:r w:rsidR="00F272B1" w:rsidRPr="00DB763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 по </w:t>
      </w:r>
      <w:r w:rsidRPr="00DB763F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ю</w:t>
      </w:r>
      <w:r w:rsidRPr="00DB763F">
        <w:rPr>
          <w:sz w:val="28"/>
          <w:szCs w:val="28"/>
        </w:rPr>
        <w:t xml:space="preserve"> нестационарн</w:t>
      </w:r>
      <w:r>
        <w:rPr>
          <w:sz w:val="28"/>
          <w:szCs w:val="28"/>
        </w:rPr>
        <w:t xml:space="preserve">ых </w:t>
      </w:r>
      <w:r w:rsidRPr="00DB763F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 xml:space="preserve">ых </w:t>
      </w:r>
      <w:r w:rsidRPr="00DB763F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ов </w:t>
      </w:r>
      <w:r w:rsidRPr="00DB763F">
        <w:rPr>
          <w:sz w:val="28"/>
          <w:szCs w:val="28"/>
        </w:rPr>
        <w:t xml:space="preserve"> на территории Ленинградского сельского  поселения</w:t>
      </w:r>
      <w:r w:rsidRPr="00EB11DB">
        <w:rPr>
          <w:sz w:val="28"/>
          <w:szCs w:val="28"/>
        </w:rPr>
        <w:t xml:space="preserve"> </w:t>
      </w:r>
      <w:r>
        <w:rPr>
          <w:sz w:val="28"/>
          <w:szCs w:val="28"/>
        </w:rPr>
        <w:t>на  2019 год. В связи с тем, что  конкурсные процедуры на предоставление права  были  проведены с запозданием и требовали времени, а</w:t>
      </w:r>
      <w:r w:rsidR="008D23DC" w:rsidRPr="00DB763F">
        <w:rPr>
          <w:sz w:val="28"/>
          <w:szCs w:val="28"/>
        </w:rPr>
        <w:t>дминистрацией муниципального образования Ленинградский район договор</w:t>
      </w:r>
      <w:r w:rsidR="00004055" w:rsidRPr="00DB763F">
        <w:rPr>
          <w:sz w:val="28"/>
          <w:szCs w:val="28"/>
        </w:rPr>
        <w:t>ы</w:t>
      </w:r>
      <w:r w:rsidR="008D23DC" w:rsidRPr="00DB763F">
        <w:rPr>
          <w:sz w:val="28"/>
          <w:szCs w:val="28"/>
        </w:rPr>
        <w:t xml:space="preserve">  о предоставлении права на размещение нестационарн</w:t>
      </w:r>
      <w:r>
        <w:rPr>
          <w:sz w:val="28"/>
          <w:szCs w:val="28"/>
        </w:rPr>
        <w:t xml:space="preserve">ых </w:t>
      </w:r>
      <w:r w:rsidR="008D23DC" w:rsidRPr="00DB763F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 объектов заключались</w:t>
      </w:r>
      <w:r w:rsidR="005B595C">
        <w:rPr>
          <w:sz w:val="28"/>
          <w:szCs w:val="28"/>
        </w:rPr>
        <w:t>,</w:t>
      </w:r>
      <w:r>
        <w:rPr>
          <w:sz w:val="28"/>
          <w:szCs w:val="28"/>
        </w:rPr>
        <w:t xml:space="preserve">  начиная с 15 марта 2019 года. Известно,  что объекты нестационарной торговли – </w:t>
      </w:r>
      <w:r w:rsidR="006573A8">
        <w:rPr>
          <w:sz w:val="28"/>
          <w:szCs w:val="28"/>
        </w:rPr>
        <w:t>киоски</w:t>
      </w:r>
      <w:r>
        <w:rPr>
          <w:sz w:val="28"/>
          <w:szCs w:val="28"/>
        </w:rPr>
        <w:t xml:space="preserve"> </w:t>
      </w:r>
      <w:r w:rsidRPr="0021104E">
        <w:rPr>
          <w:sz w:val="28"/>
          <w:szCs w:val="28"/>
        </w:rPr>
        <w:t>Роспечати,</w:t>
      </w:r>
      <w:r w:rsidR="0021104E">
        <w:rPr>
          <w:sz w:val="28"/>
          <w:szCs w:val="28"/>
        </w:rPr>
        <w:t xml:space="preserve"> цветочный киоск, павильон мороженное,</w:t>
      </w:r>
      <w:r w:rsidR="006A2041">
        <w:rPr>
          <w:sz w:val="28"/>
          <w:szCs w:val="28"/>
        </w:rPr>
        <w:t xml:space="preserve"> продуктовые киоски, овощные павильоны, киоски  по продаже хлебобулочных изделий  </w:t>
      </w:r>
      <w:r>
        <w:rPr>
          <w:sz w:val="28"/>
          <w:szCs w:val="28"/>
        </w:rPr>
        <w:t xml:space="preserve">уже  функционировали  </w:t>
      </w:r>
      <w:r w:rsidRPr="00DB763F">
        <w:rPr>
          <w:sz w:val="28"/>
          <w:szCs w:val="28"/>
        </w:rPr>
        <w:t xml:space="preserve"> с января 2019 года.</w:t>
      </w:r>
      <w:r>
        <w:rPr>
          <w:sz w:val="28"/>
          <w:szCs w:val="28"/>
        </w:rPr>
        <w:t xml:space="preserve"> Всего  по 16  объектам  в бюджет района  недополучено </w:t>
      </w:r>
      <w:r w:rsidR="008D23DC" w:rsidRPr="00DB763F">
        <w:rPr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ов </w:t>
      </w:r>
      <w:r w:rsidR="00004055" w:rsidRPr="00DB763F">
        <w:rPr>
          <w:sz w:val="28"/>
          <w:szCs w:val="28"/>
        </w:rPr>
        <w:t xml:space="preserve"> за январь, февраль</w:t>
      </w:r>
      <w:r>
        <w:rPr>
          <w:sz w:val="28"/>
          <w:szCs w:val="28"/>
        </w:rPr>
        <w:t xml:space="preserve">, </w:t>
      </w:r>
      <w:r w:rsidRPr="00FA2AE4">
        <w:rPr>
          <w:sz w:val="28"/>
          <w:szCs w:val="28"/>
        </w:rPr>
        <w:t>март</w:t>
      </w:r>
      <w:r>
        <w:rPr>
          <w:sz w:val="28"/>
          <w:szCs w:val="28"/>
        </w:rPr>
        <w:t xml:space="preserve"> </w:t>
      </w:r>
      <w:r w:rsidR="00004055" w:rsidRPr="00DB763F">
        <w:rPr>
          <w:sz w:val="28"/>
          <w:szCs w:val="28"/>
        </w:rPr>
        <w:t xml:space="preserve"> 2019 года </w:t>
      </w:r>
      <w:r w:rsidR="008D23DC" w:rsidRPr="00DB763F">
        <w:rPr>
          <w:sz w:val="28"/>
          <w:szCs w:val="28"/>
        </w:rPr>
        <w:t xml:space="preserve"> по</w:t>
      </w:r>
      <w:r w:rsidR="008D23DC" w:rsidRPr="00573914">
        <w:rPr>
          <w:sz w:val="28"/>
          <w:szCs w:val="28"/>
        </w:rPr>
        <w:t xml:space="preserve"> коду доход</w:t>
      </w:r>
      <w:r>
        <w:rPr>
          <w:sz w:val="28"/>
          <w:szCs w:val="28"/>
        </w:rPr>
        <w:t xml:space="preserve">а </w:t>
      </w:r>
      <w:r w:rsidR="008D23DC" w:rsidRPr="00573914">
        <w:rPr>
          <w:sz w:val="28"/>
          <w:szCs w:val="28"/>
        </w:rPr>
        <w:t xml:space="preserve">  902 211705050050000180 «Прочие неналоговые доходы бюджетов муниципальных районов» </w:t>
      </w:r>
      <w:r w:rsidR="00DF22AF">
        <w:rPr>
          <w:sz w:val="28"/>
          <w:szCs w:val="28"/>
        </w:rPr>
        <w:t>78,2</w:t>
      </w:r>
      <w:r w:rsidR="00EB27DB" w:rsidRPr="00573914">
        <w:rPr>
          <w:sz w:val="28"/>
          <w:szCs w:val="28"/>
        </w:rPr>
        <w:t xml:space="preserve"> тыс.</w:t>
      </w:r>
      <w:r w:rsidR="008D23DC" w:rsidRPr="00573914">
        <w:rPr>
          <w:sz w:val="28"/>
          <w:szCs w:val="28"/>
        </w:rPr>
        <w:t xml:space="preserve"> рубл</w:t>
      </w:r>
      <w:r w:rsidR="00EB27DB" w:rsidRPr="00573914">
        <w:rPr>
          <w:sz w:val="28"/>
          <w:szCs w:val="28"/>
        </w:rPr>
        <w:t>ей</w:t>
      </w:r>
      <w:r w:rsidR="008D23DC" w:rsidRPr="00573914">
        <w:rPr>
          <w:sz w:val="28"/>
          <w:szCs w:val="28"/>
        </w:rPr>
        <w:t>.</w:t>
      </w:r>
    </w:p>
    <w:p w:rsidR="0098033D" w:rsidRDefault="0098033D" w:rsidP="0098033D">
      <w:pPr>
        <w:ind w:firstLine="708"/>
        <w:jc w:val="both"/>
        <w:rPr>
          <w:sz w:val="28"/>
          <w:szCs w:val="28"/>
        </w:rPr>
      </w:pPr>
    </w:p>
    <w:p w:rsidR="0098033D" w:rsidRDefault="0098033D" w:rsidP="0098033D">
      <w:pPr>
        <w:jc w:val="center"/>
        <w:rPr>
          <w:b/>
          <w:sz w:val="28"/>
          <w:szCs w:val="28"/>
        </w:rPr>
      </w:pPr>
      <w:r w:rsidRPr="00346E86">
        <w:rPr>
          <w:b/>
          <w:sz w:val="28"/>
          <w:szCs w:val="28"/>
        </w:rPr>
        <w:t>Расходная часть бюджета</w:t>
      </w:r>
    </w:p>
    <w:p w:rsidR="002A3DBB" w:rsidRPr="00E0698C" w:rsidRDefault="002A3DBB" w:rsidP="0098033D">
      <w:pPr>
        <w:jc w:val="center"/>
        <w:rPr>
          <w:b/>
          <w:sz w:val="28"/>
          <w:szCs w:val="28"/>
        </w:rPr>
      </w:pPr>
    </w:p>
    <w:p w:rsidR="00AA58F0" w:rsidRPr="00346E86" w:rsidRDefault="0098033D" w:rsidP="00F92FA0">
      <w:pPr>
        <w:ind w:firstLine="708"/>
        <w:jc w:val="both"/>
        <w:rPr>
          <w:sz w:val="28"/>
          <w:szCs w:val="28"/>
        </w:rPr>
      </w:pPr>
      <w:r w:rsidRPr="006E2280">
        <w:rPr>
          <w:sz w:val="28"/>
          <w:szCs w:val="28"/>
        </w:rPr>
        <w:t xml:space="preserve">Анализ  расходной части показывает, что </w:t>
      </w:r>
      <w:r w:rsidR="005B595C">
        <w:rPr>
          <w:sz w:val="28"/>
          <w:szCs w:val="28"/>
        </w:rPr>
        <w:t>9 месяцев</w:t>
      </w:r>
      <w:r w:rsidR="00C6588D">
        <w:rPr>
          <w:sz w:val="28"/>
          <w:szCs w:val="28"/>
        </w:rPr>
        <w:t xml:space="preserve"> </w:t>
      </w:r>
      <w:r w:rsidR="00521522">
        <w:rPr>
          <w:sz w:val="28"/>
          <w:szCs w:val="28"/>
        </w:rPr>
        <w:t xml:space="preserve"> </w:t>
      </w:r>
      <w:r w:rsidRPr="006E2280">
        <w:rPr>
          <w:sz w:val="28"/>
          <w:szCs w:val="28"/>
        </w:rPr>
        <w:t>201</w:t>
      </w:r>
      <w:r w:rsidR="00A572F8">
        <w:rPr>
          <w:sz w:val="28"/>
          <w:szCs w:val="28"/>
        </w:rPr>
        <w:t>9</w:t>
      </w:r>
      <w:r w:rsidR="00521522">
        <w:rPr>
          <w:sz w:val="28"/>
          <w:szCs w:val="28"/>
        </w:rPr>
        <w:t xml:space="preserve"> года</w:t>
      </w:r>
      <w:r w:rsidRPr="006E2280">
        <w:rPr>
          <w:sz w:val="28"/>
          <w:szCs w:val="28"/>
        </w:rPr>
        <w:t xml:space="preserve"> расходы составили</w:t>
      </w:r>
      <w:r w:rsidR="00A572F8">
        <w:rPr>
          <w:sz w:val="28"/>
          <w:szCs w:val="28"/>
        </w:rPr>
        <w:t xml:space="preserve"> </w:t>
      </w:r>
      <w:r w:rsidRPr="006E2280">
        <w:rPr>
          <w:sz w:val="28"/>
          <w:szCs w:val="28"/>
        </w:rPr>
        <w:t xml:space="preserve"> </w:t>
      </w:r>
      <w:r w:rsidR="00843938">
        <w:rPr>
          <w:bCs/>
          <w:sz w:val="28"/>
          <w:szCs w:val="28"/>
        </w:rPr>
        <w:t>902407,6</w:t>
      </w:r>
      <w:r w:rsidRPr="006E2280">
        <w:rPr>
          <w:b/>
          <w:bCs/>
        </w:rPr>
        <w:t xml:space="preserve"> </w:t>
      </w:r>
      <w:r w:rsidRPr="006E2280">
        <w:rPr>
          <w:bCs/>
          <w:sz w:val="28"/>
          <w:szCs w:val="28"/>
        </w:rPr>
        <w:t>тыс. рублей.</w:t>
      </w:r>
      <w:r w:rsidRPr="006E2280">
        <w:rPr>
          <w:b/>
          <w:bCs/>
        </w:rPr>
        <w:t xml:space="preserve"> </w:t>
      </w:r>
      <w:r w:rsidRPr="00346E86">
        <w:rPr>
          <w:sz w:val="28"/>
          <w:szCs w:val="28"/>
        </w:rPr>
        <w:t xml:space="preserve">Наибольший удельный вес расходов приходится на социальную сферу: образование </w:t>
      </w:r>
      <w:r w:rsidR="00BF7C0A" w:rsidRPr="00346E86">
        <w:rPr>
          <w:sz w:val="28"/>
          <w:szCs w:val="28"/>
        </w:rPr>
        <w:t>–</w:t>
      </w:r>
      <w:r w:rsidR="00521522" w:rsidRPr="00346E86">
        <w:rPr>
          <w:sz w:val="28"/>
          <w:szCs w:val="28"/>
        </w:rPr>
        <w:t xml:space="preserve"> </w:t>
      </w:r>
      <w:r w:rsidR="00B632F9" w:rsidRPr="00346E86">
        <w:rPr>
          <w:sz w:val="28"/>
          <w:szCs w:val="28"/>
        </w:rPr>
        <w:t>7</w:t>
      </w:r>
      <w:r w:rsidR="00346E86" w:rsidRPr="00346E86">
        <w:rPr>
          <w:sz w:val="28"/>
          <w:szCs w:val="28"/>
        </w:rPr>
        <w:t>5,3</w:t>
      </w:r>
      <w:r w:rsidR="00BF7C0A" w:rsidRPr="00346E86">
        <w:rPr>
          <w:sz w:val="28"/>
          <w:szCs w:val="28"/>
        </w:rPr>
        <w:t xml:space="preserve"> </w:t>
      </w:r>
      <w:r w:rsidRPr="00346E86">
        <w:rPr>
          <w:sz w:val="28"/>
          <w:szCs w:val="28"/>
        </w:rPr>
        <w:t xml:space="preserve">%, </w:t>
      </w:r>
      <w:r w:rsidR="009913A4" w:rsidRPr="00346E86">
        <w:rPr>
          <w:sz w:val="28"/>
          <w:szCs w:val="28"/>
        </w:rPr>
        <w:t>социальная политика –</w:t>
      </w:r>
      <w:r w:rsidR="000961AE" w:rsidRPr="00346E86">
        <w:rPr>
          <w:sz w:val="28"/>
          <w:szCs w:val="28"/>
        </w:rPr>
        <w:t>5,</w:t>
      </w:r>
      <w:r w:rsidR="00346E86" w:rsidRPr="00346E86">
        <w:rPr>
          <w:sz w:val="28"/>
          <w:szCs w:val="28"/>
        </w:rPr>
        <w:t>1</w:t>
      </w:r>
      <w:r w:rsidR="00521522" w:rsidRPr="00346E86">
        <w:rPr>
          <w:sz w:val="28"/>
          <w:szCs w:val="28"/>
        </w:rPr>
        <w:t xml:space="preserve"> </w:t>
      </w:r>
      <w:r w:rsidR="009913A4" w:rsidRPr="00346E86">
        <w:rPr>
          <w:sz w:val="28"/>
          <w:szCs w:val="28"/>
        </w:rPr>
        <w:t>%,  физическая культура и спорт -</w:t>
      </w:r>
      <w:r w:rsidR="000961AE" w:rsidRPr="00346E86">
        <w:rPr>
          <w:sz w:val="28"/>
          <w:szCs w:val="28"/>
        </w:rPr>
        <w:t>4,</w:t>
      </w:r>
      <w:r w:rsidR="00346E86" w:rsidRPr="00346E86">
        <w:rPr>
          <w:sz w:val="28"/>
          <w:szCs w:val="28"/>
        </w:rPr>
        <w:t>8</w:t>
      </w:r>
      <w:r w:rsidR="009913A4" w:rsidRPr="00346E86">
        <w:rPr>
          <w:sz w:val="28"/>
          <w:szCs w:val="28"/>
        </w:rPr>
        <w:t xml:space="preserve"> </w:t>
      </w:r>
      <w:r w:rsidR="00521522" w:rsidRPr="00346E86">
        <w:rPr>
          <w:sz w:val="28"/>
          <w:szCs w:val="28"/>
        </w:rPr>
        <w:t xml:space="preserve"> </w:t>
      </w:r>
      <w:r w:rsidR="009913A4" w:rsidRPr="00346E86">
        <w:rPr>
          <w:sz w:val="28"/>
          <w:szCs w:val="28"/>
        </w:rPr>
        <w:t xml:space="preserve">%, </w:t>
      </w:r>
      <w:r w:rsidRPr="00346E86">
        <w:rPr>
          <w:sz w:val="28"/>
          <w:szCs w:val="28"/>
        </w:rPr>
        <w:t>а также на общегосударственные вопросы –</w:t>
      </w:r>
      <w:r w:rsidR="00B632F9" w:rsidRPr="00346E86">
        <w:rPr>
          <w:sz w:val="28"/>
          <w:szCs w:val="28"/>
        </w:rPr>
        <w:t>7,2</w:t>
      </w:r>
      <w:r w:rsidR="00521522" w:rsidRPr="00346E86">
        <w:rPr>
          <w:sz w:val="28"/>
          <w:szCs w:val="28"/>
        </w:rPr>
        <w:t xml:space="preserve">  </w:t>
      </w:r>
      <w:r w:rsidRPr="00346E86">
        <w:rPr>
          <w:sz w:val="28"/>
          <w:szCs w:val="28"/>
        </w:rPr>
        <w:t xml:space="preserve">%. </w:t>
      </w:r>
    </w:p>
    <w:p w:rsidR="00A317A8" w:rsidRPr="00346E86" w:rsidRDefault="00A317A8" w:rsidP="00A317A8">
      <w:pPr>
        <w:ind w:firstLine="708"/>
        <w:jc w:val="both"/>
        <w:rPr>
          <w:sz w:val="28"/>
          <w:szCs w:val="28"/>
        </w:rPr>
      </w:pPr>
      <w:r w:rsidRPr="00346E86">
        <w:rPr>
          <w:sz w:val="28"/>
          <w:szCs w:val="28"/>
        </w:rPr>
        <w:t xml:space="preserve">За </w:t>
      </w:r>
      <w:r w:rsidR="00346E86" w:rsidRPr="00346E86">
        <w:rPr>
          <w:sz w:val="28"/>
          <w:szCs w:val="28"/>
        </w:rPr>
        <w:t xml:space="preserve">9 месяцев </w:t>
      </w:r>
      <w:r w:rsidR="00C6588D" w:rsidRPr="00346E86">
        <w:rPr>
          <w:sz w:val="28"/>
          <w:szCs w:val="28"/>
        </w:rPr>
        <w:t xml:space="preserve"> </w:t>
      </w:r>
      <w:r w:rsidRPr="00346E86">
        <w:rPr>
          <w:sz w:val="28"/>
          <w:szCs w:val="28"/>
        </w:rPr>
        <w:t xml:space="preserve">2019 года  исполнение бюджета составило </w:t>
      </w:r>
      <w:r w:rsidR="00346E86" w:rsidRPr="00346E86">
        <w:rPr>
          <w:sz w:val="28"/>
          <w:szCs w:val="28"/>
        </w:rPr>
        <w:t>68,0</w:t>
      </w:r>
      <w:r w:rsidRPr="00346E86">
        <w:rPr>
          <w:sz w:val="28"/>
          <w:szCs w:val="28"/>
        </w:rPr>
        <w:t xml:space="preserve"> %.</w:t>
      </w:r>
    </w:p>
    <w:p w:rsidR="00A317A8" w:rsidRPr="00346E86" w:rsidRDefault="00A317A8" w:rsidP="00A317A8">
      <w:pPr>
        <w:ind w:firstLine="708"/>
        <w:jc w:val="both"/>
        <w:rPr>
          <w:sz w:val="28"/>
          <w:szCs w:val="28"/>
        </w:rPr>
      </w:pPr>
      <w:r w:rsidRPr="00346E86">
        <w:rPr>
          <w:sz w:val="28"/>
          <w:szCs w:val="28"/>
        </w:rPr>
        <w:t xml:space="preserve"> Низкий процент исполнения по таким разделам, как:</w:t>
      </w:r>
    </w:p>
    <w:p w:rsidR="00A317A8" w:rsidRPr="00346E86" w:rsidRDefault="00A317A8" w:rsidP="00A317A8">
      <w:pPr>
        <w:ind w:firstLine="708"/>
        <w:rPr>
          <w:sz w:val="28"/>
          <w:szCs w:val="28"/>
        </w:rPr>
      </w:pPr>
      <w:r w:rsidRPr="00346E86">
        <w:rPr>
          <w:sz w:val="28"/>
          <w:szCs w:val="28"/>
        </w:rPr>
        <w:t>- Национальная оборона – 0,0%;</w:t>
      </w:r>
    </w:p>
    <w:p w:rsidR="00A317A8" w:rsidRPr="00346E86" w:rsidRDefault="00A317A8" w:rsidP="00A317A8">
      <w:pPr>
        <w:ind w:firstLine="708"/>
        <w:rPr>
          <w:sz w:val="28"/>
          <w:szCs w:val="28"/>
        </w:rPr>
      </w:pPr>
      <w:r w:rsidRPr="00346E86">
        <w:rPr>
          <w:sz w:val="28"/>
          <w:szCs w:val="28"/>
        </w:rPr>
        <w:t xml:space="preserve">- Жилищно-коммунальное хозяйство –  </w:t>
      </w:r>
      <w:r w:rsidR="00346E86">
        <w:rPr>
          <w:sz w:val="28"/>
          <w:szCs w:val="28"/>
        </w:rPr>
        <w:t>28,1</w:t>
      </w:r>
      <w:r w:rsidRPr="00346E86">
        <w:rPr>
          <w:sz w:val="28"/>
          <w:szCs w:val="28"/>
        </w:rPr>
        <w:t xml:space="preserve"> %.</w:t>
      </w:r>
    </w:p>
    <w:p w:rsidR="00BF42CA" w:rsidRDefault="00BF42CA" w:rsidP="00BF42CA">
      <w:pPr>
        <w:ind w:firstLine="708"/>
        <w:rPr>
          <w:sz w:val="28"/>
          <w:szCs w:val="28"/>
        </w:rPr>
      </w:pPr>
      <w:r w:rsidRPr="00346E86">
        <w:rPr>
          <w:sz w:val="28"/>
          <w:szCs w:val="28"/>
        </w:rPr>
        <w:t xml:space="preserve">- физическая культура  – </w:t>
      </w:r>
      <w:r w:rsidR="00EE22FE">
        <w:rPr>
          <w:sz w:val="28"/>
          <w:szCs w:val="28"/>
        </w:rPr>
        <w:t>36,8</w:t>
      </w:r>
      <w:r w:rsidR="00346E86">
        <w:rPr>
          <w:sz w:val="28"/>
          <w:szCs w:val="28"/>
        </w:rPr>
        <w:t xml:space="preserve"> %.</w:t>
      </w:r>
    </w:p>
    <w:p w:rsidR="00346E86" w:rsidRPr="00BF42CA" w:rsidRDefault="00346E86" w:rsidP="00346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Низкая доля освоения бюджетных средств по  отрасли ЖКХ связана с тем,  что  не освоены инвестиции на приобретение жилья для детей -</w:t>
      </w:r>
      <w:r w:rsidR="00EE22FE">
        <w:rPr>
          <w:sz w:val="28"/>
          <w:szCs w:val="28"/>
        </w:rPr>
        <w:t xml:space="preserve"> </w:t>
      </w:r>
      <w:r>
        <w:rPr>
          <w:sz w:val="28"/>
          <w:szCs w:val="28"/>
        </w:rPr>
        <w:t>сирот  в сумме 17774,9 тыс. рублей, в отрасли  спорта  не приобретены  оборудование, инвентарь на сумму 783,7 тыс. рублей, не освоены субсидии для медосмотров  в сумме 5242,1 тыс. рублей.</w:t>
      </w:r>
    </w:p>
    <w:p w:rsidR="0098033D" w:rsidRPr="006E2280" w:rsidRDefault="0098033D" w:rsidP="0098033D">
      <w:pPr>
        <w:autoSpaceDE w:val="0"/>
        <w:autoSpaceDN w:val="0"/>
        <w:adjustRightInd w:val="0"/>
        <w:ind w:firstLine="708"/>
        <w:jc w:val="right"/>
        <w:outlineLvl w:val="0"/>
        <w:rPr>
          <w:bCs/>
          <w:sz w:val="28"/>
          <w:szCs w:val="28"/>
        </w:rPr>
      </w:pPr>
      <w:r w:rsidRPr="006E2280">
        <w:rPr>
          <w:bCs/>
          <w:sz w:val="28"/>
          <w:szCs w:val="28"/>
        </w:rPr>
        <w:t>Таблица №</w:t>
      </w:r>
      <w:r w:rsidR="00107300">
        <w:rPr>
          <w:bCs/>
          <w:sz w:val="28"/>
          <w:szCs w:val="28"/>
        </w:rPr>
        <w:t>4</w:t>
      </w:r>
    </w:p>
    <w:p w:rsidR="0098033D" w:rsidRPr="006E2280" w:rsidRDefault="0098033D" w:rsidP="0098033D">
      <w:pPr>
        <w:jc w:val="center"/>
        <w:rPr>
          <w:sz w:val="28"/>
        </w:rPr>
      </w:pPr>
      <w:r w:rsidRPr="006E2280">
        <w:rPr>
          <w:sz w:val="28"/>
        </w:rPr>
        <w:t xml:space="preserve">Сравнительная характеристика расходной части </w:t>
      </w:r>
    </w:p>
    <w:p w:rsidR="0098033D" w:rsidRPr="00E0698C" w:rsidRDefault="0098033D" w:rsidP="0098033D">
      <w:pPr>
        <w:jc w:val="right"/>
        <w:rPr>
          <w:sz w:val="28"/>
        </w:rPr>
      </w:pPr>
      <w:r w:rsidRPr="006E2280">
        <w:rPr>
          <w:sz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440"/>
        <w:gridCol w:w="1260"/>
        <w:gridCol w:w="998"/>
        <w:gridCol w:w="35"/>
        <w:gridCol w:w="851"/>
        <w:gridCol w:w="1275"/>
      </w:tblGrid>
      <w:tr w:rsidR="0098033D" w:rsidRPr="00E0698C" w:rsidTr="003351B4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3351B4">
            <w:pPr>
              <w:widowControl w:val="0"/>
              <w:jc w:val="center"/>
            </w:pPr>
            <w:r w:rsidRPr="00E0698C">
              <w:rPr>
                <w:sz w:val="22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E0698C" w:rsidRDefault="0098033D" w:rsidP="003351B4">
            <w:pPr>
              <w:widowControl w:val="0"/>
              <w:ind w:left="-108" w:right="-106"/>
              <w:jc w:val="center"/>
            </w:pPr>
          </w:p>
          <w:p w:rsidR="0098033D" w:rsidRPr="00E0698C" w:rsidRDefault="0098033D" w:rsidP="003351B4">
            <w:pPr>
              <w:widowControl w:val="0"/>
              <w:ind w:left="-108" w:right="-106"/>
              <w:jc w:val="center"/>
            </w:pPr>
            <w:r w:rsidRPr="00E0698C">
              <w:rPr>
                <w:sz w:val="22"/>
              </w:rPr>
              <w:t>Утверждено</w:t>
            </w:r>
          </w:p>
          <w:p w:rsidR="0098033D" w:rsidRPr="00E0698C" w:rsidRDefault="0098033D" w:rsidP="003351B4">
            <w:pPr>
              <w:widowControl w:val="0"/>
              <w:ind w:left="-108" w:right="-106"/>
              <w:jc w:val="center"/>
            </w:pPr>
            <w:r>
              <w:rPr>
                <w:sz w:val="22"/>
              </w:rPr>
              <w:t>на 01.</w:t>
            </w:r>
            <w:r w:rsidR="00843938">
              <w:rPr>
                <w:sz w:val="22"/>
              </w:rPr>
              <w:t>10</w:t>
            </w:r>
            <w:r>
              <w:rPr>
                <w:sz w:val="22"/>
              </w:rPr>
              <w:t>.201</w:t>
            </w:r>
            <w:r w:rsidR="00A572F8">
              <w:rPr>
                <w:sz w:val="22"/>
              </w:rPr>
              <w:t>9</w:t>
            </w:r>
          </w:p>
          <w:p w:rsidR="0098033D" w:rsidRPr="00E0698C" w:rsidRDefault="0098033D" w:rsidP="003351B4">
            <w:pPr>
              <w:widowControl w:val="0"/>
              <w:ind w:left="-108" w:right="-10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843938">
            <w:pPr>
              <w:widowControl w:val="0"/>
              <w:ind w:left="-108" w:right="-106"/>
              <w:jc w:val="center"/>
            </w:pPr>
            <w:r w:rsidRPr="00E0698C">
              <w:rPr>
                <w:sz w:val="22"/>
              </w:rPr>
              <w:t xml:space="preserve">Исполнено </w:t>
            </w:r>
            <w:r>
              <w:rPr>
                <w:sz w:val="22"/>
              </w:rPr>
              <w:t>на 01.</w:t>
            </w:r>
            <w:r w:rsidR="00843938">
              <w:rPr>
                <w:sz w:val="22"/>
              </w:rPr>
              <w:t>10</w:t>
            </w:r>
            <w:r>
              <w:rPr>
                <w:sz w:val="22"/>
              </w:rPr>
              <w:t>.201</w:t>
            </w:r>
            <w:r w:rsidR="00A572F8">
              <w:rPr>
                <w:sz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3351B4">
            <w:pPr>
              <w:widowControl w:val="0"/>
              <w:ind w:left="-158" w:right="-159"/>
              <w:jc w:val="center"/>
            </w:pPr>
            <w:r w:rsidRPr="00E0698C">
              <w:rPr>
                <w:sz w:val="22"/>
              </w:rPr>
              <w:t>Уд. Вес</w:t>
            </w:r>
          </w:p>
          <w:p w:rsidR="0098033D" w:rsidRPr="00E0698C" w:rsidRDefault="0098033D" w:rsidP="003351B4">
            <w:pPr>
              <w:pStyle w:val="a3"/>
              <w:widowControl w:val="0"/>
            </w:pPr>
            <w:r w:rsidRPr="00E0698C">
              <w:t xml:space="preserve"> </w:t>
            </w:r>
            <w:proofErr w:type="gramStart"/>
            <w:r w:rsidRPr="00E0698C">
              <w:t>общем</w:t>
            </w:r>
            <w:proofErr w:type="gramEnd"/>
            <w:r w:rsidRPr="00E0698C">
              <w:t xml:space="preserve"> </w:t>
            </w:r>
          </w:p>
          <w:p w:rsidR="0098033D" w:rsidRPr="00E0698C" w:rsidRDefault="0098033D" w:rsidP="003351B4">
            <w:pPr>
              <w:widowControl w:val="0"/>
              <w:ind w:left="-158" w:right="-159"/>
              <w:jc w:val="center"/>
            </w:pPr>
            <w:proofErr w:type="gramStart"/>
            <w:r w:rsidRPr="00E0698C">
              <w:rPr>
                <w:sz w:val="22"/>
              </w:rPr>
              <w:t>объеме</w:t>
            </w:r>
            <w:proofErr w:type="gramEnd"/>
            <w:r>
              <w:rPr>
                <w:sz w:val="22"/>
              </w:rPr>
              <w:t xml:space="preserve"> по факту</w:t>
            </w:r>
            <w:r w:rsidRPr="00E0698C">
              <w:rPr>
                <w:sz w:val="22"/>
              </w:rPr>
              <w:t>,</w:t>
            </w:r>
          </w:p>
          <w:p w:rsidR="0098033D" w:rsidRPr="00E0698C" w:rsidRDefault="0098033D" w:rsidP="003351B4">
            <w:pPr>
              <w:widowControl w:val="0"/>
              <w:ind w:left="-158" w:right="-159"/>
              <w:jc w:val="center"/>
            </w:pPr>
            <w:r w:rsidRPr="00E0698C">
              <w:rPr>
                <w:sz w:val="22"/>
              </w:rPr>
              <w:t>%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E0698C" w:rsidRDefault="0098033D" w:rsidP="003351B4">
            <w:pPr>
              <w:widowControl w:val="0"/>
              <w:ind w:left="-158" w:right="-159"/>
              <w:jc w:val="center"/>
            </w:pPr>
            <w:r>
              <w:rPr>
                <w:sz w:val="22"/>
              </w:rPr>
              <w:t>% исполнения</w:t>
            </w:r>
            <w:r w:rsidRPr="00E0698C"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3D" w:rsidRDefault="0098033D" w:rsidP="003351B4">
            <w:pPr>
              <w:widowControl w:val="0"/>
              <w:ind w:left="-158" w:right="-159"/>
              <w:jc w:val="center"/>
            </w:pPr>
            <w:proofErr w:type="spellStart"/>
            <w:r>
              <w:rPr>
                <w:sz w:val="22"/>
              </w:rPr>
              <w:t>Неиспол</w:t>
            </w:r>
            <w:proofErr w:type="spellEnd"/>
            <w:r>
              <w:rPr>
                <w:sz w:val="22"/>
              </w:rPr>
              <w:t>-</w:t>
            </w:r>
          </w:p>
          <w:p w:rsidR="0098033D" w:rsidRPr="00E0698C" w:rsidRDefault="0098033D" w:rsidP="003351B4">
            <w:pPr>
              <w:widowControl w:val="0"/>
              <w:ind w:left="-158" w:right="-159"/>
              <w:jc w:val="center"/>
            </w:pPr>
            <w:proofErr w:type="spellStart"/>
            <w:r>
              <w:rPr>
                <w:sz w:val="22"/>
              </w:rPr>
              <w:t>ненные</w:t>
            </w:r>
            <w:proofErr w:type="spellEnd"/>
            <w:r>
              <w:rPr>
                <w:sz w:val="22"/>
              </w:rPr>
              <w:t xml:space="preserve"> назначения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3351B4">
            <w:pPr>
              <w:widowControl w:val="0"/>
            </w:pPr>
            <w:r w:rsidRPr="00E0698C">
              <w:rPr>
                <w:b/>
                <w:sz w:val="28"/>
                <w:szCs w:val="28"/>
              </w:rPr>
              <w:t>Расходы,</w:t>
            </w:r>
            <w:r w:rsidRPr="00E0698C">
              <w:t xml:space="preserve">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843938" w:rsidP="00B754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1327171,4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843938" w:rsidP="00F84DA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902407,6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346E86" w:rsidP="00F84DA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346E86" w:rsidP="00F84DA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Default="00346E86" w:rsidP="0023331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424763,8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3351B4">
            <w:pPr>
              <w:widowControl w:val="0"/>
            </w:pPr>
            <w:r w:rsidRPr="00E0698C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F84DAD">
            <w:pPr>
              <w:widowControl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F84DAD">
            <w:pPr>
              <w:widowControl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F84DAD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F84DAD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E0698C" w:rsidRDefault="0098033D" w:rsidP="00F84DAD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91859,3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64748,0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27111,3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lastRenderedPageBreak/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30,1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30,1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10864,1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6724,3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4139,8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20039,8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13906,6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AB754E">
            <w:pPr>
              <w:jc w:val="center"/>
            </w:pPr>
            <w: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69,4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6133,2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31698,9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8895,3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22803,6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944509,3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679450,0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346E86" w:rsidP="001F3CB3">
            <w:pPr>
              <w:jc w:val="center"/>
            </w:pPr>
            <w:r>
              <w:t>265059,3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Культура, кинематография, средства массовой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36820,9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27366,0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9454,9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Здравоохранение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1850,0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1453,0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6963A3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346E86" w:rsidP="00A02184">
            <w:pPr>
              <w:jc w:val="center"/>
            </w:pPr>
            <w:r>
              <w:t>397,0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58089,5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B13371">
            <w:pPr>
              <w:widowControl w:val="0"/>
              <w:jc w:val="center"/>
            </w:pPr>
            <w:r>
              <w:t>46219,8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346E86" w:rsidP="00B13371">
            <w:pPr>
              <w:jc w:val="center"/>
            </w:pPr>
            <w:r>
              <w:t>11869,7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117879,5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3938" w:rsidP="00F84DAD">
            <w:pPr>
              <w:widowControl w:val="0"/>
              <w:jc w:val="center"/>
            </w:pPr>
            <w:r>
              <w:t>43402,2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346E86" w:rsidP="00F84DAD">
            <w:pPr>
              <w:jc w:val="center"/>
            </w:pPr>
            <w:r>
              <w:t>74477,3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843938" w:rsidP="00F84DAD">
            <w:pPr>
              <w:widowControl w:val="0"/>
              <w:jc w:val="center"/>
            </w:pPr>
            <w:r>
              <w:t>2225,1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843938" w:rsidP="00F84DAD">
            <w:pPr>
              <w:widowControl w:val="0"/>
              <w:jc w:val="center"/>
            </w:pPr>
            <w:r>
              <w:t>748,4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346E86" w:rsidP="00F84DAD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346E86" w:rsidP="00F84DAD">
            <w:pPr>
              <w:jc w:val="center"/>
            </w:pPr>
            <w:r>
              <w:t>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7063A3" w:rsidRDefault="00346E86" w:rsidP="00F84DAD">
            <w:pPr>
              <w:jc w:val="center"/>
            </w:pPr>
            <w:r>
              <w:t>1476,7</w:t>
            </w:r>
          </w:p>
        </w:tc>
      </w:tr>
      <w:tr w:rsidR="0098033D" w:rsidRPr="00E0698C" w:rsidTr="0032601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843938" w:rsidP="00F84DAD">
            <w:pPr>
              <w:widowControl w:val="0"/>
              <w:jc w:val="center"/>
            </w:pPr>
            <w:r>
              <w:t>11304,9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843938" w:rsidP="00F84DAD">
            <w:pPr>
              <w:widowControl w:val="0"/>
              <w:jc w:val="center"/>
            </w:pPr>
            <w:r>
              <w:t>9494,1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346E86" w:rsidP="00F84DAD">
            <w:pPr>
              <w:jc w:val="center"/>
            </w:pPr>
            <w: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346E86" w:rsidP="00F84DAD">
            <w:pPr>
              <w:jc w:val="center"/>
            </w:pPr>
            <w: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84DAD" w:rsidRPr="007063A3" w:rsidRDefault="00346E86" w:rsidP="0032601C">
            <w:pPr>
              <w:jc w:val="center"/>
            </w:pPr>
            <w:r>
              <w:t>1810,8</w:t>
            </w:r>
          </w:p>
        </w:tc>
      </w:tr>
    </w:tbl>
    <w:p w:rsidR="0098033D" w:rsidRDefault="0098033D" w:rsidP="0098033D">
      <w:pPr>
        <w:ind w:firstLine="708"/>
        <w:jc w:val="both"/>
        <w:rPr>
          <w:sz w:val="28"/>
          <w:szCs w:val="28"/>
        </w:rPr>
      </w:pPr>
    </w:p>
    <w:p w:rsidR="0098033D" w:rsidRPr="00346E86" w:rsidRDefault="0098033D" w:rsidP="00346E86">
      <w:pPr>
        <w:ind w:firstLine="708"/>
        <w:jc w:val="both"/>
        <w:rPr>
          <w:sz w:val="28"/>
          <w:szCs w:val="28"/>
        </w:rPr>
      </w:pPr>
      <w:r w:rsidRPr="00346E86">
        <w:rPr>
          <w:sz w:val="28"/>
          <w:szCs w:val="28"/>
        </w:rPr>
        <w:t xml:space="preserve">На исполнение мероприятий муниципальных программ </w:t>
      </w:r>
      <w:r w:rsidR="00346E86" w:rsidRPr="00346E86">
        <w:rPr>
          <w:sz w:val="28"/>
          <w:szCs w:val="28"/>
        </w:rPr>
        <w:t>по состоянию на 01</w:t>
      </w:r>
      <w:r w:rsidR="00EE22FE">
        <w:rPr>
          <w:sz w:val="28"/>
          <w:szCs w:val="28"/>
        </w:rPr>
        <w:t xml:space="preserve">.10.2019 года </w:t>
      </w:r>
      <w:r w:rsidRPr="00346E86">
        <w:rPr>
          <w:sz w:val="28"/>
          <w:szCs w:val="28"/>
        </w:rPr>
        <w:t>запланировано бюджетных ассигнований в сумме</w:t>
      </w:r>
      <w:r w:rsidR="00346E86" w:rsidRPr="00346E86">
        <w:rPr>
          <w:sz w:val="28"/>
          <w:szCs w:val="28"/>
        </w:rPr>
        <w:t xml:space="preserve">  </w:t>
      </w:r>
      <w:r w:rsidR="00346E86" w:rsidRPr="00346E86">
        <w:rPr>
          <w:color w:val="000000"/>
          <w:sz w:val="28"/>
          <w:szCs w:val="28"/>
        </w:rPr>
        <w:t>1 139 745,3</w:t>
      </w:r>
      <w:r w:rsidRPr="00346E86">
        <w:rPr>
          <w:color w:val="000000"/>
          <w:sz w:val="28"/>
          <w:szCs w:val="28"/>
        </w:rPr>
        <w:t xml:space="preserve"> </w:t>
      </w:r>
      <w:r w:rsidRPr="00346E86">
        <w:rPr>
          <w:sz w:val="28"/>
          <w:szCs w:val="28"/>
        </w:rPr>
        <w:t xml:space="preserve"> тыс. рублей </w:t>
      </w:r>
      <w:r w:rsidR="00346E86">
        <w:rPr>
          <w:sz w:val="28"/>
          <w:szCs w:val="28"/>
        </w:rPr>
        <w:t xml:space="preserve"> </w:t>
      </w:r>
      <w:r w:rsidRPr="00346E86">
        <w:rPr>
          <w:sz w:val="28"/>
          <w:szCs w:val="28"/>
        </w:rPr>
        <w:t xml:space="preserve">или </w:t>
      </w:r>
      <w:r w:rsidR="00346E86" w:rsidRPr="00346E86">
        <w:rPr>
          <w:sz w:val="28"/>
          <w:szCs w:val="28"/>
        </w:rPr>
        <w:t xml:space="preserve"> 85,9</w:t>
      </w:r>
      <w:r w:rsidRPr="00346E86">
        <w:rPr>
          <w:sz w:val="28"/>
          <w:szCs w:val="28"/>
        </w:rPr>
        <w:t xml:space="preserve">  %</w:t>
      </w:r>
      <w:r w:rsidR="00346E86" w:rsidRPr="00346E86">
        <w:rPr>
          <w:sz w:val="28"/>
          <w:szCs w:val="28"/>
        </w:rPr>
        <w:t xml:space="preserve"> </w:t>
      </w:r>
      <w:r w:rsidRPr="00346E86">
        <w:rPr>
          <w:sz w:val="28"/>
          <w:szCs w:val="28"/>
        </w:rPr>
        <w:t xml:space="preserve"> от утвержденных </w:t>
      </w:r>
      <w:r w:rsidR="00EE22FE">
        <w:rPr>
          <w:sz w:val="28"/>
          <w:szCs w:val="28"/>
        </w:rPr>
        <w:t xml:space="preserve">бюджетных </w:t>
      </w:r>
      <w:r w:rsidRPr="00346E86">
        <w:rPr>
          <w:sz w:val="28"/>
          <w:szCs w:val="28"/>
        </w:rPr>
        <w:t xml:space="preserve">назначений, исполнение за </w:t>
      </w:r>
      <w:r w:rsidR="00346E86" w:rsidRPr="00346E86">
        <w:rPr>
          <w:sz w:val="28"/>
          <w:szCs w:val="28"/>
        </w:rPr>
        <w:t xml:space="preserve">9 месяцев </w:t>
      </w:r>
      <w:r w:rsidRPr="00346E86">
        <w:rPr>
          <w:sz w:val="28"/>
          <w:szCs w:val="28"/>
        </w:rPr>
        <w:t>201</w:t>
      </w:r>
      <w:r w:rsidR="001B77B2" w:rsidRPr="00346E86">
        <w:rPr>
          <w:sz w:val="28"/>
          <w:szCs w:val="28"/>
        </w:rPr>
        <w:t>9</w:t>
      </w:r>
      <w:r w:rsidRPr="00346E86">
        <w:rPr>
          <w:sz w:val="28"/>
          <w:szCs w:val="28"/>
        </w:rPr>
        <w:t xml:space="preserve"> года составило </w:t>
      </w:r>
      <w:r w:rsidR="00346E86" w:rsidRPr="00346E86">
        <w:rPr>
          <w:sz w:val="28"/>
          <w:szCs w:val="28"/>
        </w:rPr>
        <w:t>68,1</w:t>
      </w:r>
      <w:r w:rsidR="009311A7" w:rsidRPr="00346E86">
        <w:rPr>
          <w:sz w:val="28"/>
          <w:szCs w:val="28"/>
        </w:rPr>
        <w:t xml:space="preserve"> </w:t>
      </w:r>
      <w:r w:rsidRPr="00346E86">
        <w:rPr>
          <w:sz w:val="28"/>
          <w:szCs w:val="28"/>
        </w:rPr>
        <w:t xml:space="preserve">%  или  </w:t>
      </w:r>
      <w:r w:rsidR="00346E86" w:rsidRPr="00346E86">
        <w:rPr>
          <w:color w:val="000000"/>
          <w:sz w:val="28"/>
          <w:szCs w:val="28"/>
        </w:rPr>
        <w:t>775 636,2</w:t>
      </w:r>
      <w:r w:rsidR="00346E86" w:rsidRPr="00346E86">
        <w:rPr>
          <w:rFonts w:ascii="Calibri" w:hAnsi="Calibri"/>
          <w:color w:val="000000"/>
          <w:sz w:val="22"/>
          <w:szCs w:val="22"/>
        </w:rPr>
        <w:t xml:space="preserve"> </w:t>
      </w:r>
      <w:r w:rsidRPr="00346E86">
        <w:rPr>
          <w:sz w:val="28"/>
          <w:szCs w:val="28"/>
        </w:rPr>
        <w:t xml:space="preserve">тыс. рублей. </w:t>
      </w:r>
    </w:p>
    <w:p w:rsidR="00346E86" w:rsidRDefault="00C64AB0" w:rsidP="0098033D">
      <w:pPr>
        <w:ind w:firstLine="708"/>
        <w:jc w:val="both"/>
        <w:rPr>
          <w:sz w:val="28"/>
          <w:szCs w:val="28"/>
        </w:rPr>
      </w:pPr>
      <w:r w:rsidRPr="009D278D">
        <w:rPr>
          <w:sz w:val="28"/>
          <w:szCs w:val="28"/>
        </w:rPr>
        <w:t>В ходе обследования установлено</w:t>
      </w:r>
      <w:r w:rsidR="00EB11DB">
        <w:rPr>
          <w:sz w:val="28"/>
          <w:szCs w:val="28"/>
        </w:rPr>
        <w:t xml:space="preserve"> </w:t>
      </w:r>
      <w:proofErr w:type="gramStart"/>
      <w:r w:rsidR="00EB11DB" w:rsidRPr="00EB11DB">
        <w:rPr>
          <w:i/>
          <w:sz w:val="28"/>
          <w:szCs w:val="28"/>
        </w:rPr>
        <w:t xml:space="preserve">( </w:t>
      </w:r>
      <w:proofErr w:type="gramEnd"/>
      <w:r w:rsidR="00EB11DB" w:rsidRPr="00EB11DB">
        <w:rPr>
          <w:i/>
          <w:sz w:val="28"/>
          <w:szCs w:val="28"/>
        </w:rPr>
        <w:t xml:space="preserve">информация, размещенная на сайте </w:t>
      </w:r>
      <w:proofErr w:type="spellStart"/>
      <w:r w:rsidR="00EB11DB" w:rsidRPr="00EB11DB">
        <w:rPr>
          <w:i/>
          <w:sz w:val="28"/>
          <w:szCs w:val="28"/>
        </w:rPr>
        <w:t>adminlenkub</w:t>
      </w:r>
      <w:proofErr w:type="spellEnd"/>
      <w:r w:rsidR="00EB11DB" w:rsidRPr="00EB11DB">
        <w:rPr>
          <w:i/>
          <w:sz w:val="28"/>
          <w:szCs w:val="28"/>
        </w:rPr>
        <w:t>.</w:t>
      </w:r>
      <w:proofErr w:type="spellStart"/>
      <w:r w:rsidR="00EB11DB" w:rsidRPr="00EB11DB">
        <w:rPr>
          <w:i/>
          <w:sz w:val="28"/>
          <w:szCs w:val="28"/>
          <w:lang w:val="en-US"/>
        </w:rPr>
        <w:t>ru</w:t>
      </w:r>
      <w:proofErr w:type="spellEnd"/>
      <w:r w:rsidR="00EB11DB" w:rsidRPr="00EB11DB">
        <w:rPr>
          <w:i/>
          <w:sz w:val="28"/>
          <w:szCs w:val="28"/>
        </w:rPr>
        <w:t>)</w:t>
      </w:r>
      <w:r w:rsidRPr="009D278D">
        <w:rPr>
          <w:sz w:val="28"/>
          <w:szCs w:val="28"/>
        </w:rPr>
        <w:t xml:space="preserve">, что администрацией муниципального образования Ленинградский район утвержден перечень муниципальных </w:t>
      </w:r>
      <w:r w:rsidR="009F2380" w:rsidRPr="009D278D">
        <w:rPr>
          <w:sz w:val="28"/>
          <w:szCs w:val="28"/>
        </w:rPr>
        <w:t>программ</w:t>
      </w:r>
      <w:r w:rsidR="00EE22FE">
        <w:rPr>
          <w:sz w:val="28"/>
          <w:szCs w:val="28"/>
        </w:rPr>
        <w:t xml:space="preserve"> </w:t>
      </w:r>
      <w:r w:rsidR="00AD12AE">
        <w:rPr>
          <w:sz w:val="28"/>
          <w:szCs w:val="28"/>
        </w:rPr>
        <w:t xml:space="preserve">                         </w:t>
      </w:r>
      <w:r w:rsidR="009F2380" w:rsidRPr="009D278D">
        <w:rPr>
          <w:sz w:val="28"/>
          <w:szCs w:val="28"/>
        </w:rPr>
        <w:t>(</w:t>
      </w:r>
      <w:r w:rsidRPr="009D278D">
        <w:rPr>
          <w:sz w:val="28"/>
          <w:szCs w:val="28"/>
        </w:rPr>
        <w:t xml:space="preserve"> постановление от </w:t>
      </w:r>
      <w:r w:rsidR="009F2380" w:rsidRPr="009D278D">
        <w:rPr>
          <w:sz w:val="28"/>
          <w:szCs w:val="28"/>
        </w:rPr>
        <w:t>17</w:t>
      </w:r>
      <w:r w:rsidRPr="009D278D">
        <w:rPr>
          <w:sz w:val="28"/>
          <w:szCs w:val="28"/>
        </w:rPr>
        <w:t>.0</w:t>
      </w:r>
      <w:r w:rsidR="009F0BC7" w:rsidRPr="009D278D">
        <w:rPr>
          <w:sz w:val="28"/>
          <w:szCs w:val="28"/>
        </w:rPr>
        <w:t>2</w:t>
      </w:r>
      <w:r w:rsidR="009F2380" w:rsidRPr="009D278D">
        <w:rPr>
          <w:sz w:val="28"/>
          <w:szCs w:val="28"/>
        </w:rPr>
        <w:t>.201</w:t>
      </w:r>
      <w:r w:rsidR="009F0BC7" w:rsidRPr="009D278D">
        <w:rPr>
          <w:sz w:val="28"/>
          <w:szCs w:val="28"/>
        </w:rPr>
        <w:t>4 № 176</w:t>
      </w:r>
      <w:r w:rsidR="009D278D" w:rsidRPr="009D278D">
        <w:rPr>
          <w:sz w:val="28"/>
          <w:szCs w:val="28"/>
        </w:rPr>
        <w:t>, с изм</w:t>
      </w:r>
      <w:r w:rsidR="0090565D">
        <w:rPr>
          <w:sz w:val="28"/>
          <w:szCs w:val="28"/>
        </w:rPr>
        <w:t xml:space="preserve">. </w:t>
      </w:r>
      <w:r w:rsidR="009D278D" w:rsidRPr="009D278D">
        <w:rPr>
          <w:sz w:val="28"/>
          <w:szCs w:val="28"/>
        </w:rPr>
        <w:t xml:space="preserve"> от 22.08.2019 №695</w:t>
      </w:r>
      <w:r w:rsidR="009F2380" w:rsidRPr="009D278D">
        <w:rPr>
          <w:sz w:val="28"/>
          <w:szCs w:val="28"/>
        </w:rPr>
        <w:t xml:space="preserve">) </w:t>
      </w:r>
      <w:r w:rsidRPr="009D278D">
        <w:rPr>
          <w:sz w:val="28"/>
          <w:szCs w:val="28"/>
        </w:rPr>
        <w:t xml:space="preserve">, но по состоянию на </w:t>
      </w:r>
      <w:r w:rsidR="00702CC2">
        <w:rPr>
          <w:sz w:val="28"/>
          <w:szCs w:val="28"/>
        </w:rPr>
        <w:t>01</w:t>
      </w:r>
      <w:r w:rsidR="009D278D" w:rsidRPr="009D278D">
        <w:rPr>
          <w:sz w:val="28"/>
          <w:szCs w:val="28"/>
        </w:rPr>
        <w:t>.1</w:t>
      </w:r>
      <w:r w:rsidR="00702CC2">
        <w:rPr>
          <w:sz w:val="28"/>
          <w:szCs w:val="28"/>
        </w:rPr>
        <w:t>0</w:t>
      </w:r>
      <w:r w:rsidRPr="009D278D">
        <w:rPr>
          <w:sz w:val="28"/>
          <w:szCs w:val="28"/>
        </w:rPr>
        <w:t xml:space="preserve">.2019 </w:t>
      </w:r>
      <w:r w:rsidR="00EB11DB" w:rsidRPr="00EB11DB">
        <w:rPr>
          <w:sz w:val="28"/>
          <w:szCs w:val="28"/>
        </w:rPr>
        <w:t xml:space="preserve"> </w:t>
      </w:r>
      <w:r w:rsidRPr="009D278D">
        <w:rPr>
          <w:sz w:val="28"/>
          <w:szCs w:val="28"/>
        </w:rPr>
        <w:t>из данного перечня не разработан</w:t>
      </w:r>
      <w:r w:rsidR="009D278D" w:rsidRPr="009D278D">
        <w:rPr>
          <w:sz w:val="28"/>
          <w:szCs w:val="28"/>
        </w:rPr>
        <w:t xml:space="preserve">ы </w:t>
      </w:r>
      <w:r w:rsidRPr="009D278D">
        <w:rPr>
          <w:sz w:val="28"/>
          <w:szCs w:val="28"/>
        </w:rPr>
        <w:t xml:space="preserve"> и не утвержден</w:t>
      </w:r>
      <w:r w:rsidR="009D278D" w:rsidRPr="009D278D">
        <w:rPr>
          <w:sz w:val="28"/>
          <w:szCs w:val="28"/>
        </w:rPr>
        <w:t>ы</w:t>
      </w:r>
      <w:r w:rsidRPr="009D278D">
        <w:rPr>
          <w:sz w:val="28"/>
          <w:szCs w:val="28"/>
        </w:rPr>
        <w:t xml:space="preserve"> </w:t>
      </w:r>
      <w:r w:rsidR="009D278D" w:rsidRPr="009D278D">
        <w:rPr>
          <w:sz w:val="28"/>
          <w:szCs w:val="28"/>
        </w:rPr>
        <w:t xml:space="preserve"> </w:t>
      </w:r>
      <w:r w:rsidRPr="009D278D">
        <w:rPr>
          <w:sz w:val="28"/>
          <w:szCs w:val="28"/>
        </w:rPr>
        <w:t>программ</w:t>
      </w:r>
      <w:r w:rsidR="009D278D" w:rsidRPr="009D278D">
        <w:rPr>
          <w:sz w:val="28"/>
          <w:szCs w:val="28"/>
        </w:rPr>
        <w:t>ы:</w:t>
      </w:r>
    </w:p>
    <w:p w:rsidR="00C64AB0" w:rsidRDefault="00C64AB0" w:rsidP="0098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64AB0" w:rsidRDefault="009D278D" w:rsidP="00C23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AB0">
        <w:rPr>
          <w:sz w:val="28"/>
          <w:szCs w:val="28"/>
        </w:rPr>
        <w:t>«Развитие и ведение информационной системы обеспечения и планирования градостроительной деятельности муниципального о</w:t>
      </w:r>
      <w:r>
        <w:rPr>
          <w:sz w:val="28"/>
          <w:szCs w:val="28"/>
        </w:rPr>
        <w:t>бразования Ленинградский район»;</w:t>
      </w:r>
    </w:p>
    <w:p w:rsidR="009D278D" w:rsidRDefault="009D278D" w:rsidP="00C23AB8">
      <w:pPr>
        <w:jc w:val="both"/>
        <w:rPr>
          <w:sz w:val="28"/>
          <w:szCs w:val="28"/>
        </w:rPr>
      </w:pPr>
      <w:r>
        <w:rPr>
          <w:sz w:val="28"/>
          <w:szCs w:val="28"/>
        </w:rPr>
        <w:t>- «Переселение граждан из аварийного жилищного фонда»;</w:t>
      </w:r>
    </w:p>
    <w:p w:rsidR="009D278D" w:rsidRDefault="009D278D" w:rsidP="00C23AB8">
      <w:pPr>
        <w:jc w:val="both"/>
        <w:rPr>
          <w:sz w:val="28"/>
          <w:szCs w:val="28"/>
        </w:rPr>
      </w:pPr>
      <w:r>
        <w:rPr>
          <w:sz w:val="28"/>
          <w:szCs w:val="28"/>
        </w:rPr>
        <w:t>- «Профилактика экстремизма и терроризма на территории муниципального образования Ленинградский район»</w:t>
      </w:r>
    </w:p>
    <w:p w:rsidR="00300BF1" w:rsidRDefault="00300BF1" w:rsidP="00300B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00BF1" w:rsidRPr="00F91706" w:rsidRDefault="00300BF1" w:rsidP="00300B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90565D">
        <w:rPr>
          <w:rFonts w:eastAsiaTheme="minorHAnsi"/>
          <w:u w:val="single"/>
          <w:lang w:eastAsia="en-US"/>
        </w:rPr>
        <w:t>Справочно</w:t>
      </w:r>
      <w:proofErr w:type="spellEnd"/>
      <w:r w:rsidRPr="00F91706">
        <w:rPr>
          <w:rFonts w:eastAsiaTheme="minorHAnsi"/>
          <w:lang w:eastAsia="en-US"/>
        </w:rPr>
        <w:t xml:space="preserve"> п. 2 ст.179 Бюджетного Кодекса РФ. </w:t>
      </w:r>
    </w:p>
    <w:p w:rsidR="00300BF1" w:rsidRPr="00E56484" w:rsidRDefault="00300BF1" w:rsidP="00300BF1">
      <w:pPr>
        <w:autoSpaceDE w:val="0"/>
        <w:autoSpaceDN w:val="0"/>
        <w:adjustRightInd w:val="0"/>
        <w:ind w:firstLine="540"/>
        <w:jc w:val="both"/>
        <w:rPr>
          <w:rFonts w:eastAsiaTheme="minorHAnsi"/>
          <w:highlight w:val="yellow"/>
          <w:lang w:eastAsia="en-US"/>
        </w:rPr>
      </w:pPr>
    </w:p>
    <w:p w:rsidR="00300BF1" w:rsidRPr="00F91706" w:rsidRDefault="00300BF1" w:rsidP="00300B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F91706">
        <w:rPr>
          <w:rFonts w:eastAsiaTheme="minorHAnsi"/>
          <w:lang w:eastAsia="en-US"/>
        </w:rPr>
        <w:t xml:space="preserve">Объем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</w:t>
      </w:r>
      <w:r w:rsidRPr="00F91706">
        <w:rPr>
          <w:rFonts w:eastAsiaTheme="minorHAnsi"/>
          <w:b/>
          <w:lang w:eastAsia="en-US"/>
        </w:rPr>
        <w:t>в соответствии</w:t>
      </w:r>
      <w:r w:rsidRPr="00F91706">
        <w:rPr>
          <w:rFonts w:eastAsiaTheme="minorHAnsi"/>
          <w:lang w:eastAsia="en-US"/>
        </w:rPr>
        <w:t xml:space="preserve"> </w:t>
      </w:r>
      <w:r w:rsidRPr="00AD12AE">
        <w:rPr>
          <w:rFonts w:eastAsiaTheme="minorHAnsi"/>
          <w:b/>
          <w:lang w:eastAsia="en-US"/>
        </w:rPr>
        <w:t>с</w:t>
      </w:r>
      <w:r w:rsidRPr="00F91706">
        <w:rPr>
          <w:rFonts w:eastAsiaTheme="minorHAnsi"/>
          <w:lang w:eastAsia="en-US"/>
        </w:rPr>
        <w:t xml:space="preserve"> </w:t>
      </w:r>
      <w:r w:rsidRPr="00AD12AE">
        <w:rPr>
          <w:rFonts w:eastAsiaTheme="minorHAnsi"/>
          <w:b/>
          <w:lang w:eastAsia="en-US"/>
        </w:rPr>
        <w:t>утвердившим программу нормативным правовым актом</w:t>
      </w:r>
      <w:r w:rsidRPr="00F91706">
        <w:rPr>
          <w:rFonts w:eastAsiaTheme="minorHAnsi"/>
          <w:lang w:eastAsia="en-US"/>
        </w:rPr>
        <w:t xml:space="preserve">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образования.</w:t>
      </w:r>
      <w:proofErr w:type="gramEnd"/>
    </w:p>
    <w:p w:rsidR="00300BF1" w:rsidRDefault="00300BF1" w:rsidP="00300B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2550D" w:rsidRPr="00C2550D" w:rsidRDefault="00300BF1" w:rsidP="00300B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50D">
        <w:rPr>
          <w:rFonts w:eastAsiaTheme="minorHAnsi"/>
          <w:sz w:val="28"/>
          <w:szCs w:val="28"/>
          <w:lang w:eastAsia="en-US"/>
        </w:rPr>
        <w:t xml:space="preserve">По состоянию на 01.10.2019 в бюджете муниципального образования Ленинградский район </w:t>
      </w:r>
      <w:r w:rsidRPr="00C2550D">
        <w:rPr>
          <w:sz w:val="28"/>
          <w:szCs w:val="28"/>
        </w:rPr>
        <w:t>на 2019 год, утвержденном  решением Совета муниципального образования Ленинградский район от 24.12.2018 № 90  (</w:t>
      </w:r>
      <w:r w:rsidRPr="00C2550D">
        <w:rPr>
          <w:bCs/>
          <w:sz w:val="28"/>
          <w:szCs w:val="28"/>
        </w:rPr>
        <w:t xml:space="preserve">с изм. </w:t>
      </w:r>
      <w:r w:rsidRPr="00C2550D">
        <w:rPr>
          <w:bCs/>
          <w:sz w:val="28"/>
          <w:szCs w:val="28"/>
        </w:rPr>
        <w:lastRenderedPageBreak/>
        <w:t>от  06.08.2019 №41</w:t>
      </w:r>
      <w:r w:rsidRPr="00C2550D">
        <w:rPr>
          <w:sz w:val="28"/>
          <w:szCs w:val="28"/>
        </w:rPr>
        <w:t xml:space="preserve">)  </w:t>
      </w:r>
      <w:r w:rsidRPr="00C2550D">
        <w:rPr>
          <w:rFonts w:eastAsiaTheme="minorHAnsi"/>
          <w:sz w:val="28"/>
          <w:szCs w:val="28"/>
          <w:lang w:eastAsia="en-US"/>
        </w:rPr>
        <w:t xml:space="preserve">на финансовое обеспечение реализации муниципальной  программы «Обеспечение безопасности населения  муниципального образования  Ленинградский  район » </w:t>
      </w:r>
      <w:r w:rsidR="00EB11DB" w:rsidRPr="00C2550D">
        <w:rPr>
          <w:rFonts w:eastAsiaTheme="minorHAnsi"/>
          <w:sz w:val="28"/>
          <w:szCs w:val="28"/>
          <w:lang w:eastAsia="en-US"/>
        </w:rPr>
        <w:t xml:space="preserve"> </w:t>
      </w:r>
      <w:r w:rsidRPr="00C2550D">
        <w:rPr>
          <w:rFonts w:eastAsiaTheme="minorHAnsi"/>
          <w:sz w:val="28"/>
          <w:szCs w:val="28"/>
          <w:lang w:eastAsia="en-US"/>
        </w:rPr>
        <w:t>запланировано 10954,1  тыс. рублей,</w:t>
      </w:r>
    </w:p>
    <w:p w:rsidR="00C2550D" w:rsidRPr="00C2550D" w:rsidRDefault="00C2550D" w:rsidP="00C255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550D">
        <w:rPr>
          <w:rFonts w:eastAsiaTheme="minorHAnsi"/>
          <w:sz w:val="28"/>
          <w:szCs w:val="28"/>
          <w:lang w:eastAsia="en-US"/>
        </w:rPr>
        <w:t xml:space="preserve">в программе, утвержденной постановлением администрации муниципального образования Ленинградский район от 13.12.2016 №1233 (с </w:t>
      </w:r>
      <w:proofErr w:type="spellStart"/>
      <w:r w:rsidRPr="00C2550D">
        <w:rPr>
          <w:rFonts w:eastAsiaTheme="minorHAnsi"/>
          <w:sz w:val="28"/>
          <w:szCs w:val="28"/>
          <w:lang w:eastAsia="en-US"/>
        </w:rPr>
        <w:t>изм</w:t>
      </w:r>
      <w:proofErr w:type="spellEnd"/>
      <w:r w:rsidRPr="00C2550D">
        <w:rPr>
          <w:rFonts w:eastAsiaTheme="minorHAnsi"/>
          <w:sz w:val="28"/>
          <w:szCs w:val="28"/>
          <w:lang w:eastAsia="en-US"/>
        </w:rPr>
        <w:t xml:space="preserve">. от 05.09.2019 №773) определены объемы бюджетных ассигнований в сумме 10369,04 тыс. рублей, в нарушение п. 2 ст. 179 Бюджетного Кодекса РФ в бюджете </w:t>
      </w:r>
      <w:r w:rsidRPr="00C2550D">
        <w:rPr>
          <w:sz w:val="28"/>
          <w:szCs w:val="28"/>
        </w:rPr>
        <w:t xml:space="preserve">объемы </w:t>
      </w:r>
      <w:r w:rsidRPr="00C2550D">
        <w:rPr>
          <w:rFonts w:eastAsiaTheme="minorHAnsi"/>
          <w:sz w:val="28"/>
          <w:szCs w:val="28"/>
          <w:lang w:eastAsia="en-US"/>
        </w:rPr>
        <w:t xml:space="preserve">бюджетных ассигнований, не соответствуют (превышают) утвержденные  по  программе  на 585,1 тыс. рублей. </w:t>
      </w:r>
    </w:p>
    <w:p w:rsidR="00C2550D" w:rsidRDefault="00C2550D" w:rsidP="00C255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50D">
        <w:rPr>
          <w:rFonts w:eastAsiaTheme="minorHAnsi"/>
          <w:sz w:val="28"/>
          <w:szCs w:val="28"/>
          <w:lang w:eastAsia="en-US"/>
        </w:rPr>
        <w:t>Аналогично - МП «Развитие образования» запланировано в бюджете 889086,9 тыс</w:t>
      </w:r>
      <w:proofErr w:type="gramStart"/>
      <w:r w:rsidRPr="00C2550D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C2550D">
        <w:rPr>
          <w:rFonts w:eastAsiaTheme="minorHAnsi"/>
          <w:sz w:val="28"/>
          <w:szCs w:val="28"/>
          <w:lang w:eastAsia="en-US"/>
        </w:rPr>
        <w:t xml:space="preserve">ублей , в программе , утвержденной постановлением от 30.12.2016 №1353 ( с </w:t>
      </w:r>
      <w:proofErr w:type="spellStart"/>
      <w:r w:rsidRPr="00C2550D">
        <w:rPr>
          <w:rFonts w:eastAsiaTheme="minorHAnsi"/>
          <w:sz w:val="28"/>
          <w:szCs w:val="28"/>
          <w:lang w:eastAsia="en-US"/>
        </w:rPr>
        <w:t>изм</w:t>
      </w:r>
      <w:proofErr w:type="spellEnd"/>
      <w:r w:rsidRPr="00C2550D">
        <w:rPr>
          <w:rFonts w:eastAsiaTheme="minorHAnsi"/>
          <w:sz w:val="28"/>
          <w:szCs w:val="28"/>
          <w:lang w:eastAsia="en-US"/>
        </w:rPr>
        <w:t xml:space="preserve">. от 02.09.2019 №774) утверждено 888239,1 тыс. рублей,  в нарушение п. 2 ст. 179 Бюджетного Кодекса РФ в бюджете </w:t>
      </w:r>
      <w:r w:rsidRPr="00C2550D">
        <w:rPr>
          <w:sz w:val="28"/>
          <w:szCs w:val="28"/>
        </w:rPr>
        <w:t xml:space="preserve">объемы </w:t>
      </w:r>
      <w:r w:rsidRPr="00C2550D">
        <w:rPr>
          <w:rFonts w:eastAsiaTheme="minorHAnsi"/>
          <w:sz w:val="28"/>
          <w:szCs w:val="28"/>
          <w:lang w:eastAsia="en-US"/>
        </w:rPr>
        <w:t>бюджетных ассигнований, не соответствуют (превышают) утвержденные  по  программе  «Развитие образования»  на 847,8 тыс. рублей.</w:t>
      </w:r>
    </w:p>
    <w:p w:rsidR="00B70297" w:rsidRDefault="00B96C18" w:rsidP="00B70297">
      <w:pPr>
        <w:pStyle w:val="2"/>
        <w:spacing w:before="161" w:after="161"/>
        <w:ind w:firstLine="54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B7029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По состоянию  на 01.10.2019  в бюджете района определены </w:t>
      </w:r>
      <w:r w:rsidR="00DD5DE3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бюджетные ассигнования </w:t>
      </w:r>
      <w:r w:rsidRPr="00B7029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на информационные услуги телевещания</w:t>
      </w:r>
      <w:r w:rsidR="00A33F2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.</w:t>
      </w:r>
      <w:r w:rsidRPr="00B7029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A33F2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Л</w:t>
      </w:r>
      <w:r w:rsidRPr="00B7029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имиты бюджетных </w:t>
      </w:r>
      <w:r w:rsidR="0082591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средств</w:t>
      </w:r>
      <w:r w:rsidRPr="00B7029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, доведенных администрации муниципального образования на данные цели     </w:t>
      </w:r>
      <w:r w:rsidR="00A12EB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по </w:t>
      </w:r>
      <w:r w:rsidRPr="00B7029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КБК 902 0113 5260009200 244  код мероприятия 93.02.03 составляют 1911433,00 рублей, кассовый расход – 1613789,52 рублей. </w:t>
      </w:r>
    </w:p>
    <w:p w:rsidR="0077249B" w:rsidRPr="00FA585C" w:rsidRDefault="00B70297" w:rsidP="0077249B">
      <w:pPr>
        <w:pStyle w:val="s3"/>
        <w:shd w:val="clear" w:color="auto" w:fill="FFFFFF"/>
        <w:ind w:firstLine="540"/>
        <w:jc w:val="both"/>
        <w:rPr>
          <w:sz w:val="28"/>
          <w:szCs w:val="28"/>
        </w:rPr>
      </w:pPr>
      <w:r w:rsidRPr="00B70297">
        <w:rPr>
          <w:sz w:val="28"/>
          <w:szCs w:val="28"/>
        </w:rPr>
        <w:t>3 июня</w:t>
      </w:r>
      <w:r>
        <w:rPr>
          <w:sz w:val="28"/>
          <w:szCs w:val="28"/>
        </w:rPr>
        <w:t xml:space="preserve"> 2019 года </w:t>
      </w:r>
      <w:r w:rsidRPr="00B70297">
        <w:rPr>
          <w:sz w:val="28"/>
          <w:szCs w:val="28"/>
        </w:rPr>
        <w:t xml:space="preserve"> на территории Краснодарского края прекратилось аналоговое вещание федеральных каналов.</w:t>
      </w:r>
      <w:r>
        <w:rPr>
          <w:sz w:val="28"/>
          <w:szCs w:val="28"/>
        </w:rPr>
        <w:t xml:space="preserve"> </w:t>
      </w:r>
      <w:r w:rsidR="00350941">
        <w:rPr>
          <w:sz w:val="28"/>
          <w:szCs w:val="28"/>
        </w:rPr>
        <w:t>Сообщается, что р</w:t>
      </w:r>
      <w:r w:rsidRPr="00B70297">
        <w:rPr>
          <w:sz w:val="28"/>
          <w:szCs w:val="28"/>
        </w:rPr>
        <w:t>егиональные телеканалы </w:t>
      </w:r>
      <w:hyperlink r:id="rId6" w:tgtFrame="_blank" w:history="1">
        <w:r w:rsidRPr="00B70297">
          <w:rPr>
            <w:sz w:val="28"/>
            <w:szCs w:val="28"/>
          </w:rPr>
          <w:t>смогут продолжать вещать в аналоговом формате</w:t>
        </w:r>
      </w:hyperlink>
      <w:r w:rsidRPr="00B70297">
        <w:rPr>
          <w:sz w:val="28"/>
          <w:szCs w:val="28"/>
        </w:rPr>
        <w:t>. Срок действия их лицензий продлевается, и поэтому действие на возможность вещания в аналоге становится бессрочным.</w:t>
      </w:r>
      <w:r w:rsidR="008D6F1F">
        <w:rPr>
          <w:sz w:val="28"/>
          <w:szCs w:val="28"/>
        </w:rPr>
        <w:t xml:space="preserve"> </w:t>
      </w:r>
      <w:proofErr w:type="gramStart"/>
      <w:r w:rsidR="008D6F1F">
        <w:rPr>
          <w:sz w:val="28"/>
          <w:szCs w:val="28"/>
        </w:rPr>
        <w:t>В рамках подготовки к переходу на цифровое телевиденье в крае принят закон от 11 марта 2019 года №3990-К</w:t>
      </w:r>
      <w:r w:rsidR="00B73D3E">
        <w:rPr>
          <w:sz w:val="28"/>
          <w:szCs w:val="28"/>
        </w:rPr>
        <w:t>З</w:t>
      </w:r>
      <w:r w:rsidR="008D6F1F">
        <w:rPr>
          <w:sz w:val="28"/>
          <w:szCs w:val="28"/>
        </w:rPr>
        <w:t xml:space="preserve"> «О дополнительных мерах социальной поддержки отдельных категорий жителей Краснодарского края в связи с переходом на цифровое телевиденье», на эти цели в </w:t>
      </w:r>
      <w:r w:rsidR="00B73D3E">
        <w:rPr>
          <w:sz w:val="28"/>
          <w:szCs w:val="28"/>
        </w:rPr>
        <w:t xml:space="preserve">краевом </w:t>
      </w:r>
      <w:r w:rsidR="008D6F1F">
        <w:rPr>
          <w:sz w:val="28"/>
          <w:szCs w:val="28"/>
        </w:rPr>
        <w:t xml:space="preserve">бюджете </w:t>
      </w:r>
      <w:r w:rsidR="00B73D3E">
        <w:rPr>
          <w:sz w:val="28"/>
          <w:szCs w:val="28"/>
        </w:rPr>
        <w:t>(Закон Краснодарского края от 05.07.2019 №4060-КЗ) предусмотрено 77554,1 тыс. рублей.</w:t>
      </w:r>
      <w:proofErr w:type="gramEnd"/>
      <w:r w:rsidR="00B73D3E">
        <w:rPr>
          <w:sz w:val="28"/>
          <w:szCs w:val="28"/>
        </w:rPr>
        <w:t xml:space="preserve"> </w:t>
      </w:r>
      <w:r w:rsidR="00B73D3E" w:rsidRPr="00C2550D">
        <w:rPr>
          <w:sz w:val="28"/>
          <w:szCs w:val="28"/>
        </w:rPr>
        <w:t>Кроме того,  организовано обучение  волонтеров для оказания  консультационной помощи старшему поколению для перехода на цифровое телевиденье</w:t>
      </w:r>
      <w:r w:rsidR="00F907A3" w:rsidRPr="00C2550D">
        <w:rPr>
          <w:sz w:val="28"/>
          <w:szCs w:val="28"/>
        </w:rPr>
        <w:t>, организованы круглосуточные «горячие линии» касающиеся наличия цифрового телесигнала в населенном пункте и необходимого для этого пользовательского оборудования</w:t>
      </w:r>
      <w:r w:rsidR="00FA585C" w:rsidRPr="00C2550D">
        <w:rPr>
          <w:sz w:val="28"/>
          <w:szCs w:val="28"/>
        </w:rPr>
        <w:t xml:space="preserve">, </w:t>
      </w:r>
      <w:r w:rsidR="00F907A3" w:rsidRPr="00C2550D">
        <w:rPr>
          <w:rFonts w:ascii="Arial" w:hAnsi="Arial" w:cs="Arial"/>
          <w:sz w:val="26"/>
          <w:szCs w:val="26"/>
        </w:rPr>
        <w:t xml:space="preserve"> </w:t>
      </w:r>
      <w:r w:rsidR="00F907A3" w:rsidRPr="00C2550D">
        <w:rPr>
          <w:sz w:val="28"/>
          <w:szCs w:val="28"/>
        </w:rPr>
        <w:t>информационный портал </w:t>
      </w:r>
      <w:hyperlink r:id="rId7" w:tgtFrame="_blank" w:history="1">
        <w:r w:rsidR="00F907A3" w:rsidRPr="00C2550D">
          <w:rPr>
            <w:rStyle w:val="a9"/>
            <w:color w:val="auto"/>
            <w:sz w:val="28"/>
            <w:szCs w:val="28"/>
            <w:u w:val="none"/>
          </w:rPr>
          <w:t>РТРС</w:t>
        </w:r>
        <w:r w:rsidR="00AA4725" w:rsidRPr="00C2550D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="00F907A3" w:rsidRPr="00C2550D">
          <w:rPr>
            <w:rStyle w:val="a9"/>
            <w:color w:val="auto"/>
            <w:sz w:val="28"/>
            <w:szCs w:val="28"/>
            <w:u w:val="none"/>
          </w:rPr>
          <w:t>РФ</w:t>
        </w:r>
      </w:hyperlink>
      <w:r w:rsidR="00FA585C" w:rsidRPr="00C2550D">
        <w:rPr>
          <w:sz w:val="28"/>
          <w:szCs w:val="28"/>
        </w:rPr>
        <w:t>.</w:t>
      </w:r>
    </w:p>
    <w:p w:rsidR="00F907A3" w:rsidRDefault="00322887" w:rsidP="00F907A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B70297" w:rsidRPr="0077249B">
        <w:rPr>
          <w:sz w:val="28"/>
          <w:szCs w:val="28"/>
        </w:rPr>
        <w:t xml:space="preserve">ланом-графиком закупок администрации муниципального образования </w:t>
      </w:r>
      <w:r w:rsidR="0077249B">
        <w:rPr>
          <w:sz w:val="28"/>
          <w:szCs w:val="28"/>
        </w:rPr>
        <w:t xml:space="preserve">Ленинградский район </w:t>
      </w:r>
      <w:r w:rsidR="00F3438A">
        <w:rPr>
          <w:sz w:val="28"/>
          <w:szCs w:val="28"/>
        </w:rPr>
        <w:t xml:space="preserve"> на 2019 год  </w:t>
      </w:r>
      <w:r>
        <w:rPr>
          <w:sz w:val="28"/>
          <w:szCs w:val="28"/>
        </w:rPr>
        <w:t>предусмотрена закупка</w:t>
      </w:r>
      <w:r w:rsidR="00F3438A">
        <w:rPr>
          <w:sz w:val="28"/>
          <w:szCs w:val="28"/>
        </w:rPr>
        <w:t xml:space="preserve"> (ИКЗ </w:t>
      </w:r>
      <w:r w:rsidR="00F3438A" w:rsidRPr="00F3438A">
        <w:rPr>
          <w:sz w:val="28"/>
          <w:szCs w:val="28"/>
          <w:shd w:val="clear" w:color="auto" w:fill="EFF0F1"/>
        </w:rPr>
        <w:t>193234100007523410100100810016020244)</w:t>
      </w:r>
      <w:r w:rsidR="00B75282">
        <w:rPr>
          <w:sz w:val="28"/>
          <w:szCs w:val="28"/>
          <w:shd w:val="clear" w:color="auto" w:fill="EFF0F1"/>
        </w:rPr>
        <w:t xml:space="preserve"> </w:t>
      </w:r>
      <w:r w:rsidR="00F3438A">
        <w:rPr>
          <w:sz w:val="28"/>
          <w:szCs w:val="28"/>
          <w:shd w:val="clear" w:color="auto" w:fill="EFF0F1"/>
        </w:rPr>
        <w:t xml:space="preserve"> </w:t>
      </w:r>
      <w:r w:rsidR="00F3438A" w:rsidRPr="00F3438A">
        <w:rPr>
          <w:sz w:val="28"/>
          <w:szCs w:val="28"/>
          <w:shd w:val="clear" w:color="auto" w:fill="EFF0F1"/>
        </w:rPr>
        <w:t>у</w:t>
      </w:r>
      <w:r w:rsidR="00F3438A" w:rsidRPr="00F3438A">
        <w:rPr>
          <w:sz w:val="28"/>
          <w:szCs w:val="28"/>
        </w:rPr>
        <w:t xml:space="preserve">слуги по информационному обслуживанию электронных СМИ (телевидение) </w:t>
      </w:r>
      <w:r w:rsidR="00205C91">
        <w:rPr>
          <w:sz w:val="28"/>
          <w:szCs w:val="28"/>
        </w:rPr>
        <w:t xml:space="preserve">на </w:t>
      </w:r>
      <w:r w:rsidR="00F3438A" w:rsidRPr="00F3438A">
        <w:rPr>
          <w:sz w:val="28"/>
          <w:szCs w:val="28"/>
        </w:rPr>
        <w:t>4 квартал 2019 года</w:t>
      </w:r>
      <w:r w:rsidR="00B75282">
        <w:rPr>
          <w:sz w:val="28"/>
          <w:szCs w:val="28"/>
        </w:rPr>
        <w:t xml:space="preserve"> с начальной максимальной ценой контракта 190572,62 рубля. </w:t>
      </w:r>
      <w:r w:rsidR="00C2550D">
        <w:rPr>
          <w:sz w:val="28"/>
          <w:szCs w:val="28"/>
        </w:rPr>
        <w:t>28.10.2019 и</w:t>
      </w:r>
      <w:r w:rsidR="001A6896">
        <w:rPr>
          <w:sz w:val="28"/>
          <w:szCs w:val="28"/>
        </w:rPr>
        <w:t>звещение</w:t>
      </w:r>
      <w:r w:rsidR="00B75282">
        <w:rPr>
          <w:sz w:val="28"/>
          <w:szCs w:val="28"/>
        </w:rPr>
        <w:t xml:space="preserve"> </w:t>
      </w:r>
      <w:r w:rsidR="00205C91">
        <w:rPr>
          <w:sz w:val="28"/>
          <w:szCs w:val="28"/>
        </w:rPr>
        <w:t xml:space="preserve">№ </w:t>
      </w:r>
      <w:r w:rsidR="00205C91" w:rsidRPr="00B75282">
        <w:rPr>
          <w:bCs/>
          <w:sz w:val="28"/>
          <w:szCs w:val="28"/>
        </w:rPr>
        <w:t>0318300422719000027</w:t>
      </w:r>
      <w:r w:rsidR="00205C91">
        <w:rPr>
          <w:bCs/>
          <w:sz w:val="28"/>
          <w:szCs w:val="28"/>
        </w:rPr>
        <w:t xml:space="preserve"> </w:t>
      </w:r>
      <w:r w:rsidR="00B75282">
        <w:rPr>
          <w:sz w:val="28"/>
          <w:szCs w:val="28"/>
        </w:rPr>
        <w:t>размещен</w:t>
      </w:r>
      <w:r w:rsidR="001A6896">
        <w:rPr>
          <w:sz w:val="28"/>
          <w:szCs w:val="28"/>
        </w:rPr>
        <w:t>о</w:t>
      </w:r>
      <w:r w:rsidR="00B75282">
        <w:rPr>
          <w:sz w:val="28"/>
          <w:szCs w:val="28"/>
        </w:rPr>
        <w:t xml:space="preserve"> </w:t>
      </w:r>
      <w:r w:rsidR="00402E27">
        <w:rPr>
          <w:sz w:val="28"/>
          <w:szCs w:val="28"/>
        </w:rPr>
        <w:t xml:space="preserve">на сайте </w:t>
      </w:r>
      <w:proofErr w:type="spellStart"/>
      <w:r w:rsidR="00402E27">
        <w:rPr>
          <w:sz w:val="28"/>
          <w:szCs w:val="28"/>
        </w:rPr>
        <w:t>zakup</w:t>
      </w:r>
      <w:r w:rsidR="00402E27">
        <w:rPr>
          <w:sz w:val="28"/>
          <w:szCs w:val="28"/>
          <w:lang w:val="en-US"/>
        </w:rPr>
        <w:t>ki</w:t>
      </w:r>
      <w:proofErr w:type="spellEnd"/>
      <w:r w:rsidR="00402E27" w:rsidRPr="00F12C3F">
        <w:rPr>
          <w:sz w:val="28"/>
          <w:szCs w:val="28"/>
        </w:rPr>
        <w:t>.</w:t>
      </w:r>
      <w:proofErr w:type="spellStart"/>
      <w:r w:rsidR="00402E27">
        <w:rPr>
          <w:sz w:val="28"/>
          <w:szCs w:val="28"/>
          <w:lang w:val="en-US"/>
        </w:rPr>
        <w:t>gov</w:t>
      </w:r>
      <w:proofErr w:type="spellEnd"/>
      <w:r w:rsidR="00402E27" w:rsidRPr="00F12C3F">
        <w:rPr>
          <w:sz w:val="28"/>
          <w:szCs w:val="28"/>
        </w:rPr>
        <w:t>.</w:t>
      </w:r>
      <w:proofErr w:type="spellStart"/>
      <w:r w:rsidR="00402E27">
        <w:rPr>
          <w:sz w:val="28"/>
          <w:szCs w:val="28"/>
          <w:lang w:val="en-US"/>
        </w:rPr>
        <w:t>ru</w:t>
      </w:r>
      <w:proofErr w:type="spellEnd"/>
      <w:r w:rsidR="00402E27">
        <w:rPr>
          <w:sz w:val="28"/>
          <w:szCs w:val="28"/>
        </w:rPr>
        <w:t xml:space="preserve"> </w:t>
      </w:r>
      <w:r w:rsidR="00DD0133">
        <w:rPr>
          <w:sz w:val="28"/>
          <w:szCs w:val="28"/>
        </w:rPr>
        <w:t>.</w:t>
      </w:r>
      <w:r w:rsidR="00691305">
        <w:rPr>
          <w:sz w:val="28"/>
          <w:szCs w:val="28"/>
        </w:rPr>
        <w:t xml:space="preserve"> </w:t>
      </w:r>
      <w:r w:rsidR="00DE2DF1">
        <w:rPr>
          <w:sz w:val="28"/>
          <w:szCs w:val="28"/>
        </w:rPr>
        <w:t xml:space="preserve">Конкурсные процедуры осуществлялись </w:t>
      </w:r>
      <w:r w:rsidR="00B75282">
        <w:rPr>
          <w:sz w:val="28"/>
          <w:szCs w:val="28"/>
        </w:rPr>
        <w:t xml:space="preserve"> </w:t>
      </w:r>
      <w:r w:rsidR="00DE2DF1">
        <w:rPr>
          <w:sz w:val="28"/>
          <w:szCs w:val="28"/>
        </w:rPr>
        <w:t>методом запроса котировок</w:t>
      </w:r>
      <w:r w:rsidR="0065220C">
        <w:rPr>
          <w:sz w:val="28"/>
          <w:szCs w:val="28"/>
        </w:rPr>
        <w:t>.</w:t>
      </w:r>
      <w:r w:rsidR="00DE2DF1">
        <w:rPr>
          <w:sz w:val="28"/>
          <w:szCs w:val="28"/>
        </w:rPr>
        <w:t xml:space="preserve"> </w:t>
      </w:r>
      <w:r w:rsidR="00DD0133">
        <w:rPr>
          <w:sz w:val="28"/>
          <w:szCs w:val="28"/>
        </w:rPr>
        <w:t>О</w:t>
      </w:r>
      <w:r w:rsidR="00B75282">
        <w:rPr>
          <w:sz w:val="28"/>
          <w:szCs w:val="28"/>
        </w:rPr>
        <w:t xml:space="preserve">публикован  протокол </w:t>
      </w:r>
      <w:r w:rsidR="00B75282" w:rsidRPr="00B75282">
        <w:rPr>
          <w:bCs/>
          <w:sz w:val="28"/>
          <w:szCs w:val="28"/>
        </w:rPr>
        <w:t>рассмотрения заявок по запросу котировок</w:t>
      </w:r>
      <w:r w:rsidR="00B75282">
        <w:rPr>
          <w:bCs/>
          <w:sz w:val="28"/>
          <w:szCs w:val="28"/>
        </w:rPr>
        <w:t xml:space="preserve"> </w:t>
      </w:r>
      <w:r w:rsidR="00205C91">
        <w:rPr>
          <w:bCs/>
          <w:sz w:val="28"/>
          <w:szCs w:val="28"/>
        </w:rPr>
        <w:t>06.11.2019</w:t>
      </w:r>
      <w:r w:rsidR="00F907A3">
        <w:rPr>
          <w:bCs/>
          <w:sz w:val="28"/>
          <w:szCs w:val="28"/>
        </w:rPr>
        <w:t xml:space="preserve">, </w:t>
      </w:r>
      <w:r w:rsidR="00F907A3">
        <w:rPr>
          <w:bCs/>
          <w:sz w:val="28"/>
          <w:szCs w:val="28"/>
        </w:rPr>
        <w:lastRenderedPageBreak/>
        <w:t xml:space="preserve">победитель - МУП «Ленинградская вещательная компания». </w:t>
      </w:r>
      <w:r w:rsidR="00B75282">
        <w:rPr>
          <w:bCs/>
          <w:sz w:val="28"/>
          <w:szCs w:val="28"/>
        </w:rPr>
        <w:t xml:space="preserve"> В соответствии с размещенным проектом конт</w:t>
      </w:r>
      <w:r w:rsidR="00205C91">
        <w:rPr>
          <w:bCs/>
          <w:sz w:val="28"/>
          <w:szCs w:val="28"/>
        </w:rPr>
        <w:t>р</w:t>
      </w:r>
      <w:r w:rsidR="00B75282">
        <w:rPr>
          <w:bCs/>
          <w:sz w:val="28"/>
          <w:szCs w:val="28"/>
        </w:rPr>
        <w:t xml:space="preserve">акта </w:t>
      </w:r>
      <w:r w:rsidR="00F907A3" w:rsidRPr="00F907A3">
        <w:rPr>
          <w:sz w:val="28"/>
          <w:szCs w:val="28"/>
        </w:rPr>
        <w:t>поставщик осуществляет оказание услуг посредством наземного эфирного  вещания.</w:t>
      </w:r>
      <w:r w:rsidR="00FA585C" w:rsidRPr="00FA585C">
        <w:rPr>
          <w:bCs/>
          <w:sz w:val="28"/>
          <w:szCs w:val="28"/>
        </w:rPr>
        <w:t xml:space="preserve"> </w:t>
      </w:r>
      <w:r w:rsidR="00FA585C">
        <w:rPr>
          <w:bCs/>
          <w:sz w:val="28"/>
          <w:szCs w:val="28"/>
        </w:rPr>
        <w:t>МУП «Ленинградская вещательная компания» имеет техническую возможность вещать только по аналоговому телевидению.</w:t>
      </w:r>
    </w:p>
    <w:p w:rsidR="00262E9A" w:rsidRDefault="00FA585C" w:rsidP="0035094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Администрацией муниципального образования Ленинградский район не изучен </w:t>
      </w:r>
      <w:r w:rsidR="003509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круг</w:t>
      </w:r>
      <w:r w:rsidR="00350941">
        <w:rPr>
          <w:bCs/>
          <w:sz w:val="28"/>
          <w:szCs w:val="28"/>
        </w:rPr>
        <w:t xml:space="preserve"> потенциальных </w:t>
      </w:r>
      <w:r>
        <w:rPr>
          <w:bCs/>
          <w:sz w:val="28"/>
          <w:szCs w:val="28"/>
        </w:rPr>
        <w:t xml:space="preserve">потребителей услуги вещания  аналогового телевидения в районе </w:t>
      </w:r>
      <w:r w:rsidR="003509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 огромной работы проведенной на всех уровнях по переходу на цифровое телевиден</w:t>
      </w:r>
      <w:r w:rsidR="0035094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е.</w:t>
      </w:r>
      <w:r w:rsidR="00262E9A" w:rsidRPr="00262E9A">
        <w:rPr>
          <w:sz w:val="28"/>
          <w:szCs w:val="28"/>
          <w:shd w:val="clear" w:color="auto" w:fill="FFFFFF"/>
        </w:rPr>
        <w:t xml:space="preserve"> </w:t>
      </w:r>
      <w:r w:rsidR="00262E9A">
        <w:rPr>
          <w:sz w:val="28"/>
          <w:szCs w:val="28"/>
          <w:shd w:val="clear" w:color="auto" w:fill="FFFFFF"/>
        </w:rPr>
        <w:t xml:space="preserve">Кроме того,  заказчик в соответствии с п.6.5  проекта  контракта  проверяет </w:t>
      </w:r>
      <w:r w:rsidR="00262E9A" w:rsidRPr="00350941">
        <w:rPr>
          <w:sz w:val="28"/>
          <w:szCs w:val="28"/>
          <w:shd w:val="clear" w:color="auto" w:fill="FFFFFF"/>
        </w:rPr>
        <w:t xml:space="preserve"> объем</w:t>
      </w:r>
      <w:r w:rsidR="00262E9A">
        <w:rPr>
          <w:sz w:val="28"/>
          <w:szCs w:val="28"/>
          <w:shd w:val="clear" w:color="auto" w:fill="FFFFFF"/>
        </w:rPr>
        <w:t>ы</w:t>
      </w:r>
      <w:r w:rsidR="00AD12AE">
        <w:rPr>
          <w:sz w:val="28"/>
          <w:szCs w:val="28"/>
          <w:shd w:val="clear" w:color="auto" w:fill="FFFFFF"/>
        </w:rPr>
        <w:t xml:space="preserve"> </w:t>
      </w:r>
      <w:r w:rsidR="00262E9A" w:rsidRPr="00350941">
        <w:rPr>
          <w:sz w:val="28"/>
          <w:szCs w:val="28"/>
          <w:shd w:val="clear" w:color="auto" w:fill="FFFFFF"/>
        </w:rPr>
        <w:t xml:space="preserve"> и качество </w:t>
      </w:r>
      <w:r w:rsidR="00AD12AE">
        <w:rPr>
          <w:sz w:val="28"/>
          <w:szCs w:val="28"/>
          <w:shd w:val="clear" w:color="auto" w:fill="FFFFFF"/>
        </w:rPr>
        <w:t xml:space="preserve">услуги перед подписанием акта выполненных работ.  Не установлено как  технически  это  </w:t>
      </w:r>
      <w:r w:rsidR="00262E9A">
        <w:rPr>
          <w:sz w:val="28"/>
          <w:szCs w:val="28"/>
          <w:shd w:val="clear" w:color="auto" w:fill="FFFFFF"/>
        </w:rPr>
        <w:t>возможно.</w:t>
      </w:r>
    </w:p>
    <w:p w:rsidR="00350941" w:rsidRPr="00350941" w:rsidRDefault="00FA585C" w:rsidP="0035094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50941">
        <w:rPr>
          <w:bCs/>
          <w:sz w:val="28"/>
          <w:szCs w:val="28"/>
        </w:rPr>
        <w:t>Таким образом</w:t>
      </w:r>
      <w:r w:rsidR="00350941" w:rsidRPr="00350941">
        <w:rPr>
          <w:bCs/>
          <w:sz w:val="28"/>
          <w:szCs w:val="28"/>
        </w:rPr>
        <w:t xml:space="preserve">, </w:t>
      </w:r>
      <w:r w:rsidRPr="00350941">
        <w:rPr>
          <w:sz w:val="28"/>
          <w:szCs w:val="28"/>
          <w:shd w:val="clear" w:color="auto" w:fill="FFFFFF"/>
        </w:rPr>
        <w:t xml:space="preserve">анализ и оценка информации </w:t>
      </w:r>
      <w:r w:rsidR="00350941" w:rsidRPr="00350941">
        <w:rPr>
          <w:sz w:val="28"/>
          <w:szCs w:val="28"/>
          <w:shd w:val="clear" w:color="auto" w:fill="FFFFFF"/>
        </w:rPr>
        <w:t xml:space="preserve">по планируемому к заключению контракту на сумму </w:t>
      </w:r>
      <w:r w:rsidR="00350941" w:rsidRPr="00350941">
        <w:rPr>
          <w:sz w:val="28"/>
          <w:szCs w:val="28"/>
        </w:rPr>
        <w:t>190572,62 рублей</w:t>
      </w:r>
      <w:r w:rsidR="00350941" w:rsidRPr="00350941">
        <w:rPr>
          <w:sz w:val="28"/>
          <w:szCs w:val="28"/>
          <w:shd w:val="clear" w:color="auto" w:fill="FFFFFF"/>
        </w:rPr>
        <w:t xml:space="preserve">, позволяет сделать вывод о его несвоевременности, нецелесообразности  и </w:t>
      </w:r>
      <w:proofErr w:type="spellStart"/>
      <w:r w:rsidR="00E574C8">
        <w:rPr>
          <w:sz w:val="28"/>
          <w:szCs w:val="28"/>
          <w:shd w:val="clear" w:color="auto" w:fill="FFFFFF"/>
        </w:rPr>
        <w:t>не</w:t>
      </w:r>
      <w:r w:rsidR="00C2550D">
        <w:rPr>
          <w:sz w:val="28"/>
          <w:szCs w:val="28"/>
          <w:shd w:val="clear" w:color="auto" w:fill="FFFFFF"/>
        </w:rPr>
        <w:t>результативности</w:t>
      </w:r>
      <w:proofErr w:type="spellEnd"/>
      <w:r w:rsidR="00C2550D">
        <w:rPr>
          <w:sz w:val="28"/>
          <w:szCs w:val="28"/>
          <w:shd w:val="clear" w:color="auto" w:fill="FFFFFF"/>
        </w:rPr>
        <w:t xml:space="preserve">. </w:t>
      </w:r>
    </w:p>
    <w:p w:rsidR="00B96C18" w:rsidRDefault="00B96C18" w:rsidP="00702CC2">
      <w:pPr>
        <w:autoSpaceDE w:val="0"/>
        <w:autoSpaceDN w:val="0"/>
        <w:adjustRightInd w:val="0"/>
        <w:ind w:firstLine="540"/>
        <w:jc w:val="both"/>
      </w:pPr>
    </w:p>
    <w:p w:rsidR="0090565D" w:rsidRPr="00EB11DB" w:rsidRDefault="00EB11DB" w:rsidP="00EB11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B11DB">
        <w:rPr>
          <w:sz w:val="28"/>
          <w:szCs w:val="28"/>
        </w:rPr>
        <w:t xml:space="preserve">По состоянию на 01.10.2019 муниципальный </w:t>
      </w:r>
      <w:r>
        <w:rPr>
          <w:sz w:val="28"/>
          <w:szCs w:val="28"/>
        </w:rPr>
        <w:t xml:space="preserve"> долг составляет 76000,00 тыс. рублей, что соответствует ограничениям, установленным п.5 ст.107 Бюджетного кодекса РФ.</w:t>
      </w:r>
    </w:p>
    <w:p w:rsidR="002C7A2C" w:rsidRDefault="002C7A2C" w:rsidP="004C3C4E">
      <w:pPr>
        <w:jc w:val="center"/>
        <w:rPr>
          <w:b/>
          <w:sz w:val="28"/>
          <w:szCs w:val="28"/>
        </w:rPr>
      </w:pPr>
    </w:p>
    <w:p w:rsidR="0098033D" w:rsidRDefault="0098033D" w:rsidP="004C3C4E">
      <w:pPr>
        <w:jc w:val="center"/>
        <w:rPr>
          <w:b/>
          <w:sz w:val="28"/>
          <w:szCs w:val="28"/>
        </w:rPr>
      </w:pPr>
      <w:r w:rsidRPr="003750AB">
        <w:rPr>
          <w:b/>
          <w:sz w:val="28"/>
          <w:szCs w:val="28"/>
        </w:rPr>
        <w:t>Источники финансирования дефицита бюджета</w:t>
      </w:r>
    </w:p>
    <w:p w:rsidR="00E82097" w:rsidRPr="003750AB" w:rsidRDefault="00E82097" w:rsidP="0098033D">
      <w:pPr>
        <w:pStyle w:val="a6"/>
        <w:jc w:val="center"/>
        <w:rPr>
          <w:b/>
          <w:sz w:val="28"/>
          <w:szCs w:val="28"/>
        </w:rPr>
      </w:pPr>
    </w:p>
    <w:p w:rsidR="0098033D" w:rsidRDefault="0098033D" w:rsidP="0098033D">
      <w:pPr>
        <w:ind w:firstLine="900"/>
        <w:jc w:val="both"/>
        <w:rPr>
          <w:sz w:val="28"/>
          <w:szCs w:val="28"/>
        </w:rPr>
      </w:pPr>
      <w:r w:rsidRPr="003750AB">
        <w:rPr>
          <w:bCs/>
          <w:sz w:val="28"/>
          <w:szCs w:val="28"/>
        </w:rPr>
        <w:t>В целях  сбалансированности бюджета  решением о бюджете на 201</w:t>
      </w:r>
      <w:r w:rsidR="00DE034E">
        <w:rPr>
          <w:bCs/>
          <w:sz w:val="28"/>
          <w:szCs w:val="28"/>
        </w:rPr>
        <w:t>9</w:t>
      </w:r>
      <w:r w:rsidRPr="003750AB">
        <w:rPr>
          <w:bCs/>
          <w:sz w:val="28"/>
          <w:szCs w:val="28"/>
        </w:rPr>
        <w:t xml:space="preserve"> год (с учетом изменений) утверждены  источники финансирования дефицита местного бюджета в общей сумме</w:t>
      </w:r>
      <w:r w:rsidR="00A317A8">
        <w:rPr>
          <w:bCs/>
          <w:sz w:val="28"/>
          <w:szCs w:val="28"/>
        </w:rPr>
        <w:t xml:space="preserve"> 4834,5 тыс. рублей</w:t>
      </w:r>
      <w:r w:rsidR="00C23AB8">
        <w:rPr>
          <w:bCs/>
          <w:sz w:val="28"/>
          <w:szCs w:val="28"/>
        </w:rPr>
        <w:t xml:space="preserve">. </w:t>
      </w:r>
      <w:r w:rsidRPr="003750AB">
        <w:rPr>
          <w:bCs/>
          <w:sz w:val="28"/>
          <w:szCs w:val="28"/>
        </w:rPr>
        <w:t xml:space="preserve">Фактически за </w:t>
      </w:r>
      <w:r w:rsidR="0090565D">
        <w:rPr>
          <w:bCs/>
          <w:sz w:val="28"/>
          <w:szCs w:val="28"/>
        </w:rPr>
        <w:t xml:space="preserve">9 месяцев </w:t>
      </w:r>
      <w:r>
        <w:rPr>
          <w:bCs/>
          <w:sz w:val="28"/>
          <w:szCs w:val="28"/>
        </w:rPr>
        <w:t xml:space="preserve"> </w:t>
      </w:r>
      <w:r w:rsidRPr="003750AB">
        <w:rPr>
          <w:bCs/>
          <w:sz w:val="28"/>
          <w:szCs w:val="28"/>
        </w:rPr>
        <w:t>201</w:t>
      </w:r>
      <w:r w:rsidR="00DE034E">
        <w:rPr>
          <w:bCs/>
          <w:sz w:val="28"/>
          <w:szCs w:val="28"/>
        </w:rPr>
        <w:t>9</w:t>
      </w:r>
      <w:r w:rsidRPr="003750AB">
        <w:rPr>
          <w:bCs/>
          <w:sz w:val="28"/>
          <w:szCs w:val="28"/>
        </w:rPr>
        <w:t xml:space="preserve"> года местный бюджет исполнен с </w:t>
      </w:r>
      <w:r w:rsidR="00BD04AE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фицитом</w:t>
      </w:r>
      <w:r w:rsidRPr="003750AB">
        <w:rPr>
          <w:bCs/>
          <w:sz w:val="28"/>
          <w:szCs w:val="28"/>
        </w:rPr>
        <w:t xml:space="preserve">  бюджетных средств в общей сумме </w:t>
      </w:r>
      <w:r w:rsidR="0090565D">
        <w:rPr>
          <w:sz w:val="28"/>
          <w:szCs w:val="28"/>
        </w:rPr>
        <w:t>10965,3</w:t>
      </w:r>
      <w:r w:rsidRPr="003750AB">
        <w:rPr>
          <w:bCs/>
          <w:sz w:val="28"/>
          <w:szCs w:val="28"/>
        </w:rPr>
        <w:t xml:space="preserve"> тыс. рублей.</w:t>
      </w:r>
    </w:p>
    <w:p w:rsidR="0098033D" w:rsidRDefault="0098033D" w:rsidP="0098033D">
      <w:pPr>
        <w:jc w:val="both"/>
        <w:rPr>
          <w:sz w:val="28"/>
          <w:szCs w:val="28"/>
        </w:rPr>
      </w:pPr>
    </w:p>
    <w:p w:rsidR="0091054F" w:rsidRDefault="0098033D" w:rsidP="0098033D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E0698C">
        <w:rPr>
          <w:rStyle w:val="a5"/>
          <w:color w:val="000000"/>
          <w:sz w:val="28"/>
          <w:szCs w:val="28"/>
        </w:rPr>
        <w:t xml:space="preserve">Выводы </w:t>
      </w:r>
      <w:r w:rsidR="00DF1FAE">
        <w:rPr>
          <w:rStyle w:val="a5"/>
          <w:color w:val="000000"/>
          <w:sz w:val="28"/>
          <w:szCs w:val="28"/>
        </w:rPr>
        <w:t>и предложения</w:t>
      </w:r>
    </w:p>
    <w:p w:rsidR="00DD0669" w:rsidRDefault="00DD0669" w:rsidP="0098033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D29F5" w:rsidRDefault="0098033D" w:rsidP="0098033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2EB">
        <w:rPr>
          <w:sz w:val="28"/>
          <w:szCs w:val="28"/>
        </w:rPr>
        <w:t xml:space="preserve">Данные, представленные в отчёте об исполнении бюджета за </w:t>
      </w:r>
      <w:r w:rsidR="0090565D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  201</w:t>
      </w:r>
      <w:r w:rsidR="00B754DA">
        <w:rPr>
          <w:sz w:val="28"/>
          <w:szCs w:val="28"/>
        </w:rPr>
        <w:t>9</w:t>
      </w:r>
      <w:r w:rsidRPr="000702E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702EB">
        <w:rPr>
          <w:sz w:val="28"/>
          <w:szCs w:val="28"/>
        </w:rPr>
        <w:t xml:space="preserve">, </w:t>
      </w:r>
      <w:r w:rsidRPr="000702EB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ответствуют форме бюджетной отчетности 0503117 «Отчет об исполнении бюджета» по состоянию на 01.</w:t>
      </w:r>
      <w:r w:rsidR="0090565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.201</w:t>
      </w:r>
      <w:r w:rsidR="00B754D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, форме 0503151 </w:t>
      </w:r>
      <w:r>
        <w:rPr>
          <w:sz w:val="28"/>
          <w:szCs w:val="28"/>
        </w:rPr>
        <w:t>«Отчет по поступлениям и выбытиям» на 01.</w:t>
      </w:r>
      <w:r w:rsidR="0090565D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B754DA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E82097">
        <w:rPr>
          <w:sz w:val="28"/>
          <w:szCs w:val="28"/>
        </w:rPr>
        <w:t xml:space="preserve"> </w:t>
      </w:r>
      <w:r w:rsidRPr="000702EB">
        <w:rPr>
          <w:sz w:val="28"/>
          <w:szCs w:val="28"/>
        </w:rPr>
        <w:t xml:space="preserve">что свидетельствует </w:t>
      </w:r>
      <w:r w:rsidRPr="00C23C46">
        <w:rPr>
          <w:bCs/>
          <w:sz w:val="28"/>
          <w:szCs w:val="28"/>
        </w:rPr>
        <w:t>о достоверности отчета.</w:t>
      </w:r>
      <w:r w:rsidRPr="00C23C46">
        <w:rPr>
          <w:color w:val="000000"/>
          <w:sz w:val="28"/>
          <w:szCs w:val="28"/>
        </w:rPr>
        <w:t xml:space="preserve">  </w:t>
      </w:r>
    </w:p>
    <w:p w:rsidR="001D29F5" w:rsidRDefault="001D29F5" w:rsidP="001D29F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57036">
        <w:rPr>
          <w:rFonts w:eastAsiaTheme="minorHAnsi"/>
          <w:bCs/>
          <w:sz w:val="28"/>
          <w:szCs w:val="28"/>
          <w:lang w:eastAsia="en-US"/>
        </w:rPr>
        <w:t>В нарушение Порядка</w:t>
      </w:r>
      <w:r w:rsidR="007614E2">
        <w:rPr>
          <w:rFonts w:eastAsiaTheme="minorHAnsi"/>
          <w:bCs/>
          <w:sz w:val="28"/>
          <w:szCs w:val="28"/>
          <w:lang w:eastAsia="en-US"/>
        </w:rPr>
        <w:t>, утвержденного постановлением от 08.11.2013  №</w:t>
      </w:r>
      <w:r w:rsidR="00B3286F">
        <w:rPr>
          <w:rFonts w:eastAsiaTheme="minorHAnsi"/>
          <w:bCs/>
          <w:sz w:val="28"/>
          <w:szCs w:val="28"/>
          <w:lang w:eastAsia="en-US"/>
        </w:rPr>
        <w:t>1381</w:t>
      </w:r>
      <w:r w:rsidR="00B131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614E2">
        <w:rPr>
          <w:rFonts w:eastAsiaTheme="minorHAnsi"/>
          <w:bCs/>
          <w:sz w:val="28"/>
          <w:szCs w:val="28"/>
          <w:lang w:eastAsia="en-US"/>
        </w:rPr>
        <w:t>(изм. от 29.05.2018 №511)</w:t>
      </w:r>
      <w:r w:rsidRPr="00B57036">
        <w:rPr>
          <w:rFonts w:eastAsiaTheme="minorHAnsi"/>
          <w:bCs/>
          <w:sz w:val="28"/>
          <w:szCs w:val="28"/>
          <w:lang w:eastAsia="en-US"/>
        </w:rPr>
        <w:t xml:space="preserve"> главные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администраторы доходов не предоставили в финансовое управление администрации муниципального образования Ленинградский район  сведения, необходимые для внесения</w:t>
      </w:r>
      <w:r w:rsidR="00350941">
        <w:rPr>
          <w:rFonts w:eastAsiaTheme="minorHAnsi"/>
          <w:bCs/>
          <w:sz w:val="28"/>
          <w:szCs w:val="28"/>
          <w:lang w:eastAsia="en-US"/>
        </w:rPr>
        <w:t xml:space="preserve"> изменений </w:t>
      </w:r>
      <w:r>
        <w:rPr>
          <w:rFonts w:eastAsiaTheme="minorHAnsi"/>
          <w:bCs/>
          <w:sz w:val="28"/>
          <w:szCs w:val="28"/>
          <w:lang w:eastAsia="en-US"/>
        </w:rPr>
        <w:t xml:space="preserve"> в решение о бюдже</w:t>
      </w:r>
      <w:r w:rsidR="00B1314E">
        <w:rPr>
          <w:rFonts w:eastAsiaTheme="minorHAnsi"/>
          <w:bCs/>
          <w:sz w:val="28"/>
          <w:szCs w:val="28"/>
          <w:lang w:eastAsia="en-US"/>
        </w:rPr>
        <w:t xml:space="preserve">те </w:t>
      </w:r>
      <w:r w:rsidR="009D492C">
        <w:rPr>
          <w:rFonts w:eastAsiaTheme="minorHAnsi"/>
          <w:bCs/>
          <w:sz w:val="28"/>
          <w:szCs w:val="28"/>
          <w:lang w:eastAsia="en-US"/>
        </w:rPr>
        <w:t xml:space="preserve">от 26.09.2019 №46 </w:t>
      </w:r>
      <w:r w:rsidR="00B1314E">
        <w:rPr>
          <w:rFonts w:eastAsiaTheme="minorHAnsi"/>
          <w:bCs/>
          <w:sz w:val="28"/>
          <w:szCs w:val="28"/>
          <w:lang w:eastAsia="en-US"/>
        </w:rPr>
        <w:t xml:space="preserve">в части закрепленных </w:t>
      </w:r>
      <w:r w:rsidR="009D492C">
        <w:rPr>
          <w:rFonts w:eastAsiaTheme="minorHAnsi"/>
          <w:bCs/>
          <w:sz w:val="28"/>
          <w:szCs w:val="28"/>
          <w:lang w:eastAsia="en-US"/>
        </w:rPr>
        <w:t xml:space="preserve">за ними </w:t>
      </w:r>
      <w:r w:rsidR="00B1314E">
        <w:rPr>
          <w:rFonts w:eastAsiaTheme="minorHAnsi"/>
          <w:bCs/>
          <w:sz w:val="28"/>
          <w:szCs w:val="28"/>
          <w:lang w:eastAsia="en-US"/>
        </w:rPr>
        <w:t>доходов.</w:t>
      </w:r>
    </w:p>
    <w:p w:rsidR="00C23AB8" w:rsidRPr="001D29F5" w:rsidRDefault="00C23AB8" w:rsidP="001D29F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739C1">
        <w:rPr>
          <w:color w:val="000000"/>
          <w:sz w:val="28"/>
          <w:szCs w:val="28"/>
        </w:rPr>
        <w:t>В нарушение принципа полноты отражения доходов (статья 32 Бюджетного Кодекса РФ)  в доходной части бюджета муниципального образования по состоянию на 01.</w:t>
      </w:r>
      <w:r w:rsidR="0090565D" w:rsidRPr="006739C1">
        <w:rPr>
          <w:color w:val="000000"/>
          <w:sz w:val="28"/>
          <w:szCs w:val="28"/>
        </w:rPr>
        <w:t>10</w:t>
      </w:r>
      <w:r w:rsidRPr="006739C1">
        <w:rPr>
          <w:color w:val="000000"/>
          <w:sz w:val="28"/>
          <w:szCs w:val="28"/>
        </w:rPr>
        <w:t xml:space="preserve">.2019 года </w:t>
      </w:r>
      <w:r w:rsidRPr="006739C1">
        <w:rPr>
          <w:color w:val="000000"/>
          <w:sz w:val="28"/>
          <w:szCs w:val="28"/>
        </w:rPr>
        <w:tab/>
        <w:t xml:space="preserve">не </w:t>
      </w:r>
      <w:r w:rsidR="009D492C">
        <w:rPr>
          <w:color w:val="000000"/>
          <w:sz w:val="28"/>
          <w:szCs w:val="28"/>
        </w:rPr>
        <w:t>запланированы</w:t>
      </w:r>
      <w:r w:rsidRPr="006739C1">
        <w:rPr>
          <w:color w:val="000000"/>
          <w:sz w:val="28"/>
          <w:szCs w:val="28"/>
        </w:rPr>
        <w:t xml:space="preserve"> доходы в сумме  </w:t>
      </w:r>
      <w:r w:rsidR="006739C1" w:rsidRPr="006739C1">
        <w:rPr>
          <w:color w:val="000000"/>
          <w:sz w:val="28"/>
          <w:szCs w:val="28"/>
        </w:rPr>
        <w:t xml:space="preserve">5640,5 </w:t>
      </w:r>
      <w:r w:rsidRPr="006739C1">
        <w:rPr>
          <w:color w:val="000000"/>
          <w:sz w:val="28"/>
          <w:szCs w:val="28"/>
        </w:rPr>
        <w:t>тыс. рублей</w:t>
      </w:r>
      <w:r w:rsidR="009D492C">
        <w:rPr>
          <w:color w:val="000000"/>
          <w:sz w:val="28"/>
          <w:szCs w:val="28"/>
        </w:rPr>
        <w:t>.</w:t>
      </w:r>
      <w:r w:rsidR="00B1314E">
        <w:rPr>
          <w:color w:val="000000"/>
          <w:sz w:val="28"/>
          <w:szCs w:val="28"/>
        </w:rPr>
        <w:t xml:space="preserve"> </w:t>
      </w:r>
    </w:p>
    <w:p w:rsidR="00170DF1" w:rsidRDefault="00170DF1" w:rsidP="00170DF1">
      <w:pPr>
        <w:ind w:firstLine="708"/>
        <w:jc w:val="both"/>
        <w:rPr>
          <w:sz w:val="28"/>
          <w:szCs w:val="28"/>
        </w:rPr>
      </w:pPr>
      <w:r w:rsidRPr="00E93556">
        <w:rPr>
          <w:sz w:val="28"/>
          <w:szCs w:val="28"/>
        </w:rPr>
        <w:lastRenderedPageBreak/>
        <w:t>Резерв увеличения  доходов</w:t>
      </w:r>
      <w:r w:rsidR="001B35B5">
        <w:rPr>
          <w:sz w:val="28"/>
          <w:szCs w:val="28"/>
        </w:rPr>
        <w:t xml:space="preserve"> на 2020 год </w:t>
      </w:r>
      <w:r w:rsidRPr="00E93556">
        <w:rPr>
          <w:sz w:val="28"/>
          <w:szCs w:val="28"/>
        </w:rPr>
        <w:t xml:space="preserve"> по коду дохода  100 10302000010000110  «Акцизы по подакцизным товарам (продукции), производимым на территории Российской Федерации»  при условии оформления дорог в муниципальную собственность  составляет </w:t>
      </w:r>
      <w:r w:rsidR="004C24F3">
        <w:rPr>
          <w:sz w:val="28"/>
          <w:szCs w:val="28"/>
        </w:rPr>
        <w:t xml:space="preserve">около </w:t>
      </w:r>
      <w:r w:rsidRPr="00E93556">
        <w:rPr>
          <w:sz w:val="28"/>
          <w:szCs w:val="28"/>
        </w:rPr>
        <w:t xml:space="preserve">  210,9 тыс. рублей.</w:t>
      </w:r>
    </w:p>
    <w:p w:rsidR="00170DF1" w:rsidRPr="00FC72E6" w:rsidRDefault="00473D7E" w:rsidP="00FC72E6">
      <w:pPr>
        <w:ind w:firstLine="708"/>
        <w:jc w:val="both"/>
        <w:rPr>
          <w:sz w:val="28"/>
          <w:szCs w:val="28"/>
        </w:rPr>
      </w:pPr>
      <w:r w:rsidRPr="00AB3335">
        <w:rPr>
          <w:sz w:val="28"/>
          <w:szCs w:val="28"/>
        </w:rPr>
        <w:t xml:space="preserve">  </w:t>
      </w:r>
      <w:r w:rsidR="005356E4">
        <w:rPr>
          <w:sz w:val="28"/>
          <w:szCs w:val="28"/>
        </w:rPr>
        <w:t>Н</w:t>
      </w:r>
      <w:r w:rsidRPr="00AB3335">
        <w:rPr>
          <w:sz w:val="28"/>
          <w:szCs w:val="28"/>
        </w:rPr>
        <w:t>едополученные доходы</w:t>
      </w:r>
      <w:r w:rsidR="00252F3A" w:rsidRPr="00AB3335">
        <w:rPr>
          <w:sz w:val="28"/>
          <w:szCs w:val="28"/>
        </w:rPr>
        <w:t xml:space="preserve">  за январь, февраль</w:t>
      </w:r>
      <w:r w:rsidR="00D24D36">
        <w:rPr>
          <w:sz w:val="28"/>
          <w:szCs w:val="28"/>
        </w:rPr>
        <w:t xml:space="preserve">, март </w:t>
      </w:r>
      <w:r w:rsidR="00252F3A" w:rsidRPr="00AB3335">
        <w:rPr>
          <w:sz w:val="28"/>
          <w:szCs w:val="28"/>
        </w:rPr>
        <w:t xml:space="preserve"> 2019 года </w:t>
      </w:r>
      <w:r w:rsidRPr="00AB3335">
        <w:rPr>
          <w:sz w:val="28"/>
          <w:szCs w:val="28"/>
        </w:rPr>
        <w:t xml:space="preserve">по коду доходов  902211705050050000180 «Прочие неналоговые доходы бюджетов муниципальных районов» составили </w:t>
      </w:r>
      <w:r w:rsidR="00B1314E">
        <w:rPr>
          <w:sz w:val="28"/>
          <w:szCs w:val="28"/>
        </w:rPr>
        <w:t xml:space="preserve"> </w:t>
      </w:r>
      <w:r w:rsidR="00D24D36">
        <w:rPr>
          <w:sz w:val="28"/>
          <w:szCs w:val="28"/>
        </w:rPr>
        <w:t xml:space="preserve">78,2 </w:t>
      </w:r>
      <w:r w:rsidRPr="00AB3335">
        <w:rPr>
          <w:sz w:val="28"/>
          <w:szCs w:val="28"/>
        </w:rPr>
        <w:t xml:space="preserve"> тыс. рублей</w:t>
      </w:r>
      <w:r w:rsidR="005356E4">
        <w:rPr>
          <w:sz w:val="28"/>
          <w:szCs w:val="28"/>
        </w:rPr>
        <w:t xml:space="preserve">. </w:t>
      </w:r>
    </w:p>
    <w:p w:rsidR="0090565D" w:rsidRDefault="0090565D" w:rsidP="0090565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3C46">
        <w:rPr>
          <w:color w:val="000000"/>
          <w:sz w:val="28"/>
          <w:szCs w:val="28"/>
        </w:rPr>
        <w:t xml:space="preserve">Исполнение расходной  </w:t>
      </w:r>
      <w:r>
        <w:rPr>
          <w:color w:val="000000"/>
          <w:sz w:val="28"/>
          <w:szCs w:val="28"/>
        </w:rPr>
        <w:t xml:space="preserve">части </w:t>
      </w:r>
      <w:r w:rsidRPr="00E0698C">
        <w:rPr>
          <w:color w:val="000000"/>
          <w:sz w:val="28"/>
          <w:szCs w:val="28"/>
        </w:rPr>
        <w:t>бюджета</w:t>
      </w:r>
      <w:r w:rsidRPr="00D417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осуществлено с </w:t>
      </w:r>
      <w:r w:rsidRPr="003E202C">
        <w:rPr>
          <w:rFonts w:eastAsiaTheme="minorHAnsi"/>
          <w:sz w:val="28"/>
          <w:szCs w:val="28"/>
          <w:lang w:eastAsia="en-US"/>
        </w:rPr>
        <w:t xml:space="preserve"> нарушени</w:t>
      </w:r>
      <w:r>
        <w:rPr>
          <w:rFonts w:eastAsiaTheme="minorHAnsi"/>
          <w:sz w:val="28"/>
          <w:szCs w:val="28"/>
          <w:lang w:eastAsia="en-US"/>
        </w:rPr>
        <w:t>ями  пункта 2 статьи 179</w:t>
      </w:r>
      <w:r w:rsidRPr="00544114">
        <w:rPr>
          <w:rFonts w:eastAsiaTheme="minorHAnsi"/>
          <w:sz w:val="28"/>
          <w:szCs w:val="28"/>
          <w:lang w:eastAsia="en-US"/>
        </w:rPr>
        <w:t xml:space="preserve"> </w:t>
      </w:r>
      <w:r w:rsidRPr="003E202C">
        <w:rPr>
          <w:rFonts w:eastAsiaTheme="minorHAnsi"/>
          <w:sz w:val="28"/>
          <w:szCs w:val="28"/>
          <w:lang w:eastAsia="en-US"/>
        </w:rPr>
        <w:t>Бюджетного Кодекса РФ</w:t>
      </w:r>
      <w:r w:rsidR="00975166">
        <w:rPr>
          <w:rFonts w:eastAsiaTheme="minorHAnsi"/>
          <w:sz w:val="28"/>
          <w:szCs w:val="28"/>
          <w:lang w:eastAsia="en-US"/>
        </w:rPr>
        <w:t>, необоснованно утверждено бюджетных ассигнований  на сумму 1432,9 тыс.</w:t>
      </w:r>
      <w:r w:rsidR="002A1B6D">
        <w:rPr>
          <w:rFonts w:eastAsiaTheme="minorHAnsi"/>
          <w:sz w:val="28"/>
          <w:szCs w:val="28"/>
          <w:lang w:eastAsia="en-US"/>
        </w:rPr>
        <w:t xml:space="preserve"> </w:t>
      </w:r>
      <w:r w:rsidR="00975166">
        <w:rPr>
          <w:rFonts w:eastAsiaTheme="minorHAnsi"/>
          <w:sz w:val="28"/>
          <w:szCs w:val="28"/>
          <w:lang w:eastAsia="en-US"/>
        </w:rPr>
        <w:t>рублей.</w:t>
      </w:r>
    </w:p>
    <w:p w:rsidR="00B1314E" w:rsidRDefault="00B1314E" w:rsidP="0090565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аудита закупки  услуг</w:t>
      </w:r>
      <w:r w:rsidRPr="00B1314E">
        <w:rPr>
          <w:sz w:val="28"/>
          <w:szCs w:val="28"/>
        </w:rPr>
        <w:t xml:space="preserve"> </w:t>
      </w:r>
      <w:r w:rsidRPr="00F907A3">
        <w:rPr>
          <w:sz w:val="28"/>
          <w:szCs w:val="28"/>
        </w:rPr>
        <w:t xml:space="preserve"> </w:t>
      </w:r>
      <w:r w:rsidRPr="00F3438A">
        <w:rPr>
          <w:sz w:val="28"/>
          <w:szCs w:val="28"/>
        </w:rPr>
        <w:t>по информационному обслуживанию электронных СМИ (телевидение)</w:t>
      </w:r>
      <w:r w:rsidR="00526F40">
        <w:rPr>
          <w:sz w:val="28"/>
          <w:szCs w:val="28"/>
        </w:rPr>
        <w:t xml:space="preserve"> на </w:t>
      </w:r>
      <w:r w:rsidRPr="00F3438A">
        <w:rPr>
          <w:sz w:val="28"/>
          <w:szCs w:val="28"/>
        </w:rPr>
        <w:t xml:space="preserve"> 4 квартал 2019 года</w:t>
      </w:r>
      <w:r>
        <w:rPr>
          <w:rFonts w:eastAsiaTheme="minorHAnsi"/>
          <w:sz w:val="28"/>
          <w:szCs w:val="28"/>
          <w:lang w:eastAsia="en-US"/>
        </w:rPr>
        <w:t xml:space="preserve"> сделан вывод о </w:t>
      </w:r>
      <w:r>
        <w:rPr>
          <w:sz w:val="28"/>
          <w:szCs w:val="28"/>
          <w:shd w:val="clear" w:color="auto" w:fill="FFFFFF"/>
        </w:rPr>
        <w:t>ее</w:t>
      </w:r>
      <w:r w:rsidRPr="00350941">
        <w:rPr>
          <w:sz w:val="28"/>
          <w:szCs w:val="28"/>
          <w:shd w:val="clear" w:color="auto" w:fill="FFFFFF"/>
        </w:rPr>
        <w:t xml:space="preserve"> несвоевременности, нецелесообразности  и </w:t>
      </w:r>
      <w:r w:rsidR="00420165">
        <w:rPr>
          <w:sz w:val="28"/>
          <w:szCs w:val="28"/>
          <w:shd w:val="clear" w:color="auto" w:fill="FFFFFF"/>
        </w:rPr>
        <w:t xml:space="preserve"> не </w:t>
      </w:r>
      <w:r w:rsidRPr="00350941">
        <w:rPr>
          <w:sz w:val="28"/>
          <w:szCs w:val="28"/>
          <w:shd w:val="clear" w:color="auto" w:fill="FFFFFF"/>
        </w:rPr>
        <w:t>результативности</w:t>
      </w:r>
      <w:r>
        <w:rPr>
          <w:sz w:val="28"/>
          <w:szCs w:val="28"/>
          <w:shd w:val="clear" w:color="auto" w:fill="FFFFFF"/>
        </w:rPr>
        <w:t>.</w:t>
      </w:r>
    </w:p>
    <w:p w:rsidR="00B1314E" w:rsidRPr="00EB11DB" w:rsidRDefault="00B1314E" w:rsidP="00B1314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Сумма муниципального долга соответствует ограничениям, установленным п.5 ст.107 Бюджетного кодекса РФ.</w:t>
      </w:r>
    </w:p>
    <w:p w:rsidR="00C0076A" w:rsidRPr="00C0076A" w:rsidRDefault="002E7638" w:rsidP="00C0076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076A" w:rsidRPr="00C23C46">
        <w:rPr>
          <w:color w:val="000000"/>
          <w:sz w:val="28"/>
          <w:szCs w:val="28"/>
        </w:rPr>
        <w:t xml:space="preserve">Исполнение </w:t>
      </w:r>
      <w:r w:rsidR="00C0076A" w:rsidRPr="00E0698C">
        <w:rPr>
          <w:color w:val="000000"/>
          <w:sz w:val="28"/>
          <w:szCs w:val="28"/>
        </w:rPr>
        <w:t xml:space="preserve"> источников финансирования дефицита бюджета соответствуют нормам бюджетного законодательства</w:t>
      </w:r>
      <w:r w:rsidR="00C0076A">
        <w:rPr>
          <w:color w:val="000000"/>
          <w:sz w:val="28"/>
          <w:szCs w:val="28"/>
        </w:rPr>
        <w:t>.</w:t>
      </w:r>
      <w:r w:rsidR="00C0076A" w:rsidRPr="00E0698C">
        <w:rPr>
          <w:color w:val="000000"/>
          <w:sz w:val="28"/>
          <w:szCs w:val="28"/>
        </w:rPr>
        <w:t xml:space="preserve"> </w:t>
      </w:r>
    </w:p>
    <w:p w:rsidR="00331203" w:rsidRDefault="00331203" w:rsidP="0091054F">
      <w:pPr>
        <w:jc w:val="both"/>
        <w:rPr>
          <w:sz w:val="28"/>
          <w:szCs w:val="28"/>
        </w:rPr>
      </w:pPr>
    </w:p>
    <w:p w:rsidR="00DF1FAE" w:rsidRPr="00E82097" w:rsidRDefault="00DF1FAE" w:rsidP="009105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2097">
        <w:rPr>
          <w:b/>
          <w:sz w:val="28"/>
          <w:szCs w:val="28"/>
        </w:rPr>
        <w:t>Предложения:</w:t>
      </w:r>
    </w:p>
    <w:p w:rsidR="002E7638" w:rsidRDefault="00DF1FAE" w:rsidP="00910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E5921" w:rsidRPr="004C3C4E" w:rsidRDefault="00CB7D94" w:rsidP="00FA64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A644D">
        <w:rPr>
          <w:color w:val="000000"/>
          <w:sz w:val="28"/>
          <w:szCs w:val="28"/>
        </w:rPr>
        <w:t xml:space="preserve">Принять меры </w:t>
      </w:r>
      <w:proofErr w:type="gramStart"/>
      <w:r w:rsidR="00FA644D">
        <w:rPr>
          <w:color w:val="000000"/>
          <w:sz w:val="28"/>
          <w:szCs w:val="28"/>
        </w:rPr>
        <w:t xml:space="preserve">по  </w:t>
      </w:r>
      <w:r w:rsidR="0011381D">
        <w:rPr>
          <w:color w:val="000000"/>
          <w:sz w:val="28"/>
          <w:szCs w:val="28"/>
        </w:rPr>
        <w:t xml:space="preserve">своевременному предоставлению администраторами доходов сведений для </w:t>
      </w:r>
      <w:r w:rsidR="0011381D">
        <w:rPr>
          <w:rFonts w:eastAsiaTheme="minorHAnsi"/>
          <w:bCs/>
          <w:sz w:val="28"/>
          <w:szCs w:val="28"/>
          <w:lang w:eastAsia="en-US"/>
        </w:rPr>
        <w:t>внесения изменений  в решение о бюджете в части</w:t>
      </w:r>
      <w:proofErr w:type="gramEnd"/>
      <w:r w:rsidR="0011381D">
        <w:rPr>
          <w:rFonts w:eastAsiaTheme="minorHAnsi"/>
          <w:bCs/>
          <w:sz w:val="28"/>
          <w:szCs w:val="28"/>
          <w:lang w:eastAsia="en-US"/>
        </w:rPr>
        <w:t xml:space="preserve"> закрепленных доходов.</w:t>
      </w:r>
      <w:bookmarkStart w:id="0" w:name="_GoBack"/>
      <w:bookmarkEnd w:id="0"/>
    </w:p>
    <w:p w:rsidR="009F52D1" w:rsidRDefault="009F52D1" w:rsidP="009F5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Обеспечить </w:t>
      </w:r>
      <w:r w:rsidR="00C23AB8">
        <w:rPr>
          <w:sz w:val="28"/>
          <w:szCs w:val="28"/>
        </w:rPr>
        <w:t xml:space="preserve">в обязательном порядке отражение </w:t>
      </w:r>
      <w:r w:rsidR="002A1B6D">
        <w:rPr>
          <w:sz w:val="28"/>
          <w:szCs w:val="28"/>
        </w:rPr>
        <w:t xml:space="preserve">в полном объеме </w:t>
      </w:r>
      <w:r w:rsidR="00C23AB8">
        <w:rPr>
          <w:sz w:val="28"/>
          <w:szCs w:val="28"/>
        </w:rPr>
        <w:t>плановых доходов бюджета муниципального образования.</w:t>
      </w:r>
    </w:p>
    <w:p w:rsidR="0098033D" w:rsidRDefault="009F52D1" w:rsidP="00910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2543" w:rsidRPr="00E0698C">
        <w:rPr>
          <w:color w:val="000000"/>
          <w:sz w:val="28"/>
          <w:szCs w:val="28"/>
        </w:rPr>
        <w:t xml:space="preserve"> </w:t>
      </w:r>
      <w:r w:rsidR="001A28F8">
        <w:rPr>
          <w:color w:val="000000"/>
          <w:sz w:val="28"/>
          <w:szCs w:val="28"/>
        </w:rPr>
        <w:t>Принять меры</w:t>
      </w:r>
      <w:r w:rsidR="004F0465" w:rsidRPr="004F0465">
        <w:rPr>
          <w:sz w:val="28"/>
          <w:szCs w:val="28"/>
        </w:rPr>
        <w:t xml:space="preserve"> </w:t>
      </w:r>
      <w:r w:rsidR="004F0465" w:rsidRPr="008D16F2">
        <w:rPr>
          <w:sz w:val="28"/>
          <w:szCs w:val="28"/>
        </w:rPr>
        <w:t>по регистрации прав</w:t>
      </w:r>
      <w:r w:rsidR="004F0465">
        <w:rPr>
          <w:sz w:val="28"/>
          <w:szCs w:val="28"/>
        </w:rPr>
        <w:t xml:space="preserve"> на автомобильные дороги</w:t>
      </w:r>
      <w:r w:rsidR="005F35AF">
        <w:rPr>
          <w:sz w:val="28"/>
          <w:szCs w:val="28"/>
        </w:rPr>
        <w:t xml:space="preserve">  в муниципальную собственность</w:t>
      </w:r>
      <w:r w:rsidR="0011381D">
        <w:rPr>
          <w:sz w:val="28"/>
          <w:szCs w:val="28"/>
        </w:rPr>
        <w:t xml:space="preserve"> до конца 2019 года</w:t>
      </w:r>
      <w:r w:rsidR="004F0465">
        <w:rPr>
          <w:sz w:val="28"/>
          <w:szCs w:val="28"/>
        </w:rPr>
        <w:t>.</w:t>
      </w:r>
    </w:p>
    <w:p w:rsidR="0011381D" w:rsidRDefault="0011381D" w:rsidP="0091054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Планировать </w:t>
      </w:r>
      <w:r w:rsidRPr="00C23C46">
        <w:rPr>
          <w:color w:val="000000"/>
          <w:sz w:val="28"/>
          <w:szCs w:val="28"/>
        </w:rPr>
        <w:t xml:space="preserve"> расходн</w:t>
      </w:r>
      <w:r>
        <w:rPr>
          <w:color w:val="000000"/>
          <w:sz w:val="28"/>
          <w:szCs w:val="28"/>
        </w:rPr>
        <w:t>ую</w:t>
      </w:r>
      <w:r w:rsidRPr="00C23C4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часть </w:t>
      </w:r>
      <w:r w:rsidRPr="00E0698C">
        <w:rPr>
          <w:color w:val="000000"/>
          <w:sz w:val="28"/>
          <w:szCs w:val="28"/>
        </w:rPr>
        <w:t>бюджета</w:t>
      </w:r>
      <w:r w:rsidRPr="00D417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соответствии с требованиями   пункта 2 статьи 179</w:t>
      </w:r>
      <w:r w:rsidRPr="00544114">
        <w:rPr>
          <w:rFonts w:eastAsiaTheme="minorHAnsi"/>
          <w:sz w:val="28"/>
          <w:szCs w:val="28"/>
          <w:lang w:eastAsia="en-US"/>
        </w:rPr>
        <w:t xml:space="preserve"> </w:t>
      </w:r>
      <w:r w:rsidRPr="003E202C">
        <w:rPr>
          <w:rFonts w:eastAsiaTheme="minorHAnsi"/>
          <w:sz w:val="28"/>
          <w:szCs w:val="28"/>
          <w:lang w:eastAsia="en-US"/>
        </w:rPr>
        <w:t>Бюджетного Кодекса РФ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F0465" w:rsidRDefault="0011381D" w:rsidP="00910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к сведению итоги аудита закупки.</w:t>
      </w:r>
    </w:p>
    <w:p w:rsidR="004F0465" w:rsidRDefault="004F0465" w:rsidP="0091054F">
      <w:pPr>
        <w:jc w:val="both"/>
        <w:rPr>
          <w:sz w:val="28"/>
          <w:szCs w:val="28"/>
        </w:rPr>
      </w:pPr>
    </w:p>
    <w:p w:rsidR="004F0465" w:rsidRDefault="004F0465" w:rsidP="0091054F">
      <w:pPr>
        <w:jc w:val="both"/>
        <w:rPr>
          <w:color w:val="000000"/>
          <w:spacing w:val="1"/>
          <w:sz w:val="28"/>
          <w:szCs w:val="28"/>
        </w:rPr>
      </w:pPr>
    </w:p>
    <w:p w:rsidR="0098033D" w:rsidRDefault="0098033D" w:rsidP="0098033D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Председатель  </w:t>
      </w:r>
      <w:proofErr w:type="gramStart"/>
      <w:r>
        <w:rPr>
          <w:color w:val="000000"/>
          <w:spacing w:val="1"/>
          <w:sz w:val="28"/>
          <w:szCs w:val="28"/>
        </w:rPr>
        <w:t>контрольно-счетной</w:t>
      </w:r>
      <w:proofErr w:type="gramEnd"/>
    </w:p>
    <w:p w:rsidR="0098033D" w:rsidRDefault="0098033D" w:rsidP="0098033D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палаты муниципального образования</w:t>
      </w:r>
    </w:p>
    <w:p w:rsidR="0098033D" w:rsidRPr="00DF04FF" w:rsidRDefault="0098033D" w:rsidP="0098033D">
      <w:pPr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Ленинградский район</w:t>
      </w:r>
      <w:r w:rsidRPr="00F41F87">
        <w:rPr>
          <w:color w:val="000000"/>
          <w:spacing w:val="1"/>
          <w:sz w:val="28"/>
          <w:szCs w:val="28"/>
        </w:rPr>
        <w:t xml:space="preserve">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</w:t>
      </w:r>
      <w:r w:rsidR="00CE678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    А.А. </w:t>
      </w:r>
      <w:proofErr w:type="spellStart"/>
      <w:r>
        <w:rPr>
          <w:color w:val="000000"/>
          <w:spacing w:val="1"/>
          <w:sz w:val="28"/>
          <w:szCs w:val="28"/>
        </w:rPr>
        <w:t>Шашкова</w:t>
      </w:r>
      <w:proofErr w:type="spellEnd"/>
      <w:r>
        <w:rPr>
          <w:color w:val="000000"/>
          <w:spacing w:val="1"/>
          <w:sz w:val="28"/>
          <w:szCs w:val="28"/>
        </w:rPr>
        <w:t xml:space="preserve">  </w:t>
      </w:r>
    </w:p>
    <w:sectPr w:rsidR="0098033D" w:rsidRPr="00DF04FF" w:rsidSect="004B7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33D"/>
    <w:rsid w:val="00003B8B"/>
    <w:rsid w:val="00004055"/>
    <w:rsid w:val="00004C53"/>
    <w:rsid w:val="00006C88"/>
    <w:rsid w:val="000071F3"/>
    <w:rsid w:val="000103A1"/>
    <w:rsid w:val="000104A1"/>
    <w:rsid w:val="00011337"/>
    <w:rsid w:val="000113EF"/>
    <w:rsid w:val="000118C9"/>
    <w:rsid w:val="00013843"/>
    <w:rsid w:val="00014A23"/>
    <w:rsid w:val="00021F25"/>
    <w:rsid w:val="00025623"/>
    <w:rsid w:val="00025F6D"/>
    <w:rsid w:val="000337DB"/>
    <w:rsid w:val="00036443"/>
    <w:rsid w:val="00036709"/>
    <w:rsid w:val="00040460"/>
    <w:rsid w:val="00042B43"/>
    <w:rsid w:val="000436B0"/>
    <w:rsid w:val="00043A92"/>
    <w:rsid w:val="00044B2C"/>
    <w:rsid w:val="00050BE2"/>
    <w:rsid w:val="00052415"/>
    <w:rsid w:val="00055A45"/>
    <w:rsid w:val="00057FA1"/>
    <w:rsid w:val="000612D9"/>
    <w:rsid w:val="000624D2"/>
    <w:rsid w:val="00062E6B"/>
    <w:rsid w:val="00063FB2"/>
    <w:rsid w:val="00064313"/>
    <w:rsid w:val="00065850"/>
    <w:rsid w:val="00067F16"/>
    <w:rsid w:val="000829F4"/>
    <w:rsid w:val="0008460F"/>
    <w:rsid w:val="00085098"/>
    <w:rsid w:val="000902A7"/>
    <w:rsid w:val="00091ECE"/>
    <w:rsid w:val="0009296D"/>
    <w:rsid w:val="000961AE"/>
    <w:rsid w:val="000973DA"/>
    <w:rsid w:val="000A1C17"/>
    <w:rsid w:val="000A1E7E"/>
    <w:rsid w:val="000A2B38"/>
    <w:rsid w:val="000A3D25"/>
    <w:rsid w:val="000A5B4D"/>
    <w:rsid w:val="000A6D09"/>
    <w:rsid w:val="000B0E23"/>
    <w:rsid w:val="000B7485"/>
    <w:rsid w:val="000C1BBB"/>
    <w:rsid w:val="000D0096"/>
    <w:rsid w:val="000D43BD"/>
    <w:rsid w:val="000D4D7C"/>
    <w:rsid w:val="000D6185"/>
    <w:rsid w:val="000D7F6E"/>
    <w:rsid w:val="000E1C76"/>
    <w:rsid w:val="000E2AB4"/>
    <w:rsid w:val="0010490D"/>
    <w:rsid w:val="00104BA5"/>
    <w:rsid w:val="00105147"/>
    <w:rsid w:val="00105B42"/>
    <w:rsid w:val="00107300"/>
    <w:rsid w:val="0011090A"/>
    <w:rsid w:val="00111D36"/>
    <w:rsid w:val="00112A4D"/>
    <w:rsid w:val="0011381D"/>
    <w:rsid w:val="00122AAA"/>
    <w:rsid w:val="0012487F"/>
    <w:rsid w:val="00124C2E"/>
    <w:rsid w:val="00125259"/>
    <w:rsid w:val="001261C5"/>
    <w:rsid w:val="00130076"/>
    <w:rsid w:val="001301D4"/>
    <w:rsid w:val="001304B6"/>
    <w:rsid w:val="00133FE3"/>
    <w:rsid w:val="001416AC"/>
    <w:rsid w:val="00142603"/>
    <w:rsid w:val="00143FC7"/>
    <w:rsid w:val="00154459"/>
    <w:rsid w:val="001549EA"/>
    <w:rsid w:val="0015654D"/>
    <w:rsid w:val="0016020E"/>
    <w:rsid w:val="0016508D"/>
    <w:rsid w:val="0016686E"/>
    <w:rsid w:val="00166E4B"/>
    <w:rsid w:val="00170DF1"/>
    <w:rsid w:val="001802EB"/>
    <w:rsid w:val="00181519"/>
    <w:rsid w:val="001819C3"/>
    <w:rsid w:val="001847D3"/>
    <w:rsid w:val="00192149"/>
    <w:rsid w:val="00197155"/>
    <w:rsid w:val="001A28F8"/>
    <w:rsid w:val="001A2AAC"/>
    <w:rsid w:val="001A3828"/>
    <w:rsid w:val="001A6896"/>
    <w:rsid w:val="001A72B5"/>
    <w:rsid w:val="001B0873"/>
    <w:rsid w:val="001B2C34"/>
    <w:rsid w:val="001B35B5"/>
    <w:rsid w:val="001B77B2"/>
    <w:rsid w:val="001C50B0"/>
    <w:rsid w:val="001D29F5"/>
    <w:rsid w:val="001D4CD9"/>
    <w:rsid w:val="001E1E43"/>
    <w:rsid w:val="001E267B"/>
    <w:rsid w:val="001E2E79"/>
    <w:rsid w:val="001E5D22"/>
    <w:rsid w:val="001E7C1B"/>
    <w:rsid w:val="001F1F1C"/>
    <w:rsid w:val="001F2417"/>
    <w:rsid w:val="001F3CB3"/>
    <w:rsid w:val="001F53B7"/>
    <w:rsid w:val="001F7F48"/>
    <w:rsid w:val="00200C40"/>
    <w:rsid w:val="0020486B"/>
    <w:rsid w:val="00205C91"/>
    <w:rsid w:val="002062ED"/>
    <w:rsid w:val="002070E3"/>
    <w:rsid w:val="0021104E"/>
    <w:rsid w:val="00212260"/>
    <w:rsid w:val="00216104"/>
    <w:rsid w:val="00220B62"/>
    <w:rsid w:val="00225D1B"/>
    <w:rsid w:val="0022677A"/>
    <w:rsid w:val="00227CB4"/>
    <w:rsid w:val="00233318"/>
    <w:rsid w:val="0023467E"/>
    <w:rsid w:val="00235046"/>
    <w:rsid w:val="0024181F"/>
    <w:rsid w:val="00242543"/>
    <w:rsid w:val="00243009"/>
    <w:rsid w:val="00244697"/>
    <w:rsid w:val="002454B5"/>
    <w:rsid w:val="002473D2"/>
    <w:rsid w:val="0024760D"/>
    <w:rsid w:val="00251A93"/>
    <w:rsid w:val="00252F3A"/>
    <w:rsid w:val="00262E9A"/>
    <w:rsid w:val="0026587E"/>
    <w:rsid w:val="00265D22"/>
    <w:rsid w:val="00270A56"/>
    <w:rsid w:val="00275533"/>
    <w:rsid w:val="00277DCC"/>
    <w:rsid w:val="00291215"/>
    <w:rsid w:val="00291FAB"/>
    <w:rsid w:val="002938CE"/>
    <w:rsid w:val="0029466A"/>
    <w:rsid w:val="002966AE"/>
    <w:rsid w:val="00297782"/>
    <w:rsid w:val="002A1B30"/>
    <w:rsid w:val="002A1B6D"/>
    <w:rsid w:val="002A3651"/>
    <w:rsid w:val="002A3DBB"/>
    <w:rsid w:val="002A40D2"/>
    <w:rsid w:val="002A5C71"/>
    <w:rsid w:val="002A6BF4"/>
    <w:rsid w:val="002A78BD"/>
    <w:rsid w:val="002B0005"/>
    <w:rsid w:val="002B25DC"/>
    <w:rsid w:val="002C0B05"/>
    <w:rsid w:val="002C0E66"/>
    <w:rsid w:val="002C13B6"/>
    <w:rsid w:val="002C41CA"/>
    <w:rsid w:val="002C667E"/>
    <w:rsid w:val="002C6FD7"/>
    <w:rsid w:val="002C7A2C"/>
    <w:rsid w:val="002D3322"/>
    <w:rsid w:val="002D4AE8"/>
    <w:rsid w:val="002D6A3A"/>
    <w:rsid w:val="002E1FC3"/>
    <w:rsid w:val="002E2056"/>
    <w:rsid w:val="002E2B04"/>
    <w:rsid w:val="002E3234"/>
    <w:rsid w:val="002E472C"/>
    <w:rsid w:val="002E7638"/>
    <w:rsid w:val="002F33D2"/>
    <w:rsid w:val="002F64E6"/>
    <w:rsid w:val="002F6D8E"/>
    <w:rsid w:val="00300292"/>
    <w:rsid w:val="00300BF1"/>
    <w:rsid w:val="003012AF"/>
    <w:rsid w:val="00301414"/>
    <w:rsid w:val="00305B5A"/>
    <w:rsid w:val="00310DFD"/>
    <w:rsid w:val="00316E0F"/>
    <w:rsid w:val="00317177"/>
    <w:rsid w:val="00322887"/>
    <w:rsid w:val="0032601C"/>
    <w:rsid w:val="00327ADB"/>
    <w:rsid w:val="00331203"/>
    <w:rsid w:val="00334BAA"/>
    <w:rsid w:val="003351B4"/>
    <w:rsid w:val="00335CE1"/>
    <w:rsid w:val="00336996"/>
    <w:rsid w:val="003369F9"/>
    <w:rsid w:val="00342A4E"/>
    <w:rsid w:val="00342B7A"/>
    <w:rsid w:val="00346E86"/>
    <w:rsid w:val="00350941"/>
    <w:rsid w:val="00354E18"/>
    <w:rsid w:val="003555EF"/>
    <w:rsid w:val="00355CA2"/>
    <w:rsid w:val="00355DE1"/>
    <w:rsid w:val="00355F6A"/>
    <w:rsid w:val="00357A7F"/>
    <w:rsid w:val="003642D7"/>
    <w:rsid w:val="00364BE4"/>
    <w:rsid w:val="00365C1B"/>
    <w:rsid w:val="0036768C"/>
    <w:rsid w:val="00367E69"/>
    <w:rsid w:val="003717B2"/>
    <w:rsid w:val="00372F7E"/>
    <w:rsid w:val="0037564E"/>
    <w:rsid w:val="003801F3"/>
    <w:rsid w:val="0038163B"/>
    <w:rsid w:val="00382DBC"/>
    <w:rsid w:val="00383DBD"/>
    <w:rsid w:val="00383EDE"/>
    <w:rsid w:val="003847C9"/>
    <w:rsid w:val="003854CA"/>
    <w:rsid w:val="003870BB"/>
    <w:rsid w:val="00391361"/>
    <w:rsid w:val="00391EE2"/>
    <w:rsid w:val="0039387E"/>
    <w:rsid w:val="00397491"/>
    <w:rsid w:val="003A0DFA"/>
    <w:rsid w:val="003A5A21"/>
    <w:rsid w:val="003A673C"/>
    <w:rsid w:val="003A6C7E"/>
    <w:rsid w:val="003A701B"/>
    <w:rsid w:val="003B2898"/>
    <w:rsid w:val="003B3D72"/>
    <w:rsid w:val="003B7516"/>
    <w:rsid w:val="003C0042"/>
    <w:rsid w:val="003C1CFD"/>
    <w:rsid w:val="003D19DC"/>
    <w:rsid w:val="003D39FA"/>
    <w:rsid w:val="003D3CAE"/>
    <w:rsid w:val="003D5E79"/>
    <w:rsid w:val="003D5FF9"/>
    <w:rsid w:val="003D62B5"/>
    <w:rsid w:val="003D7C2A"/>
    <w:rsid w:val="003E1F0E"/>
    <w:rsid w:val="003E202C"/>
    <w:rsid w:val="003E282D"/>
    <w:rsid w:val="003E3F32"/>
    <w:rsid w:val="003E69AD"/>
    <w:rsid w:val="003F109C"/>
    <w:rsid w:val="003F1B58"/>
    <w:rsid w:val="003F4440"/>
    <w:rsid w:val="003F7D58"/>
    <w:rsid w:val="00402E27"/>
    <w:rsid w:val="00403BB1"/>
    <w:rsid w:val="00405FF1"/>
    <w:rsid w:val="00406858"/>
    <w:rsid w:val="0040780A"/>
    <w:rsid w:val="00410AC5"/>
    <w:rsid w:val="0041254A"/>
    <w:rsid w:val="0041295F"/>
    <w:rsid w:val="004176AE"/>
    <w:rsid w:val="00420165"/>
    <w:rsid w:val="00434D1B"/>
    <w:rsid w:val="00436CC4"/>
    <w:rsid w:val="00444D2D"/>
    <w:rsid w:val="0044695E"/>
    <w:rsid w:val="00446DFD"/>
    <w:rsid w:val="00450258"/>
    <w:rsid w:val="00450628"/>
    <w:rsid w:val="004529BC"/>
    <w:rsid w:val="00453A68"/>
    <w:rsid w:val="00453E26"/>
    <w:rsid w:val="00460428"/>
    <w:rsid w:val="00461340"/>
    <w:rsid w:val="0046162C"/>
    <w:rsid w:val="004633B7"/>
    <w:rsid w:val="00463BE6"/>
    <w:rsid w:val="004658FF"/>
    <w:rsid w:val="00473601"/>
    <w:rsid w:val="00473D7E"/>
    <w:rsid w:val="00481387"/>
    <w:rsid w:val="00481757"/>
    <w:rsid w:val="004864AC"/>
    <w:rsid w:val="00493C57"/>
    <w:rsid w:val="00493CFC"/>
    <w:rsid w:val="00495ACA"/>
    <w:rsid w:val="004B18AF"/>
    <w:rsid w:val="004B72FF"/>
    <w:rsid w:val="004B761A"/>
    <w:rsid w:val="004C1B73"/>
    <w:rsid w:val="004C24F3"/>
    <w:rsid w:val="004C37CA"/>
    <w:rsid w:val="004C3C4E"/>
    <w:rsid w:val="004C66C3"/>
    <w:rsid w:val="004D0B79"/>
    <w:rsid w:val="004D1A50"/>
    <w:rsid w:val="004D1EB8"/>
    <w:rsid w:val="004D3E17"/>
    <w:rsid w:val="004D6D95"/>
    <w:rsid w:val="004D7C6C"/>
    <w:rsid w:val="004E15F6"/>
    <w:rsid w:val="004E2442"/>
    <w:rsid w:val="004E3A6C"/>
    <w:rsid w:val="004E5921"/>
    <w:rsid w:val="004E5C62"/>
    <w:rsid w:val="004F0465"/>
    <w:rsid w:val="004F26A3"/>
    <w:rsid w:val="004F3AC5"/>
    <w:rsid w:val="004F4F5A"/>
    <w:rsid w:val="004F5DD7"/>
    <w:rsid w:val="005005D6"/>
    <w:rsid w:val="0050415A"/>
    <w:rsid w:val="00505D12"/>
    <w:rsid w:val="00511E0C"/>
    <w:rsid w:val="005162A7"/>
    <w:rsid w:val="005210AC"/>
    <w:rsid w:val="00521522"/>
    <w:rsid w:val="0052284F"/>
    <w:rsid w:val="00523021"/>
    <w:rsid w:val="005232CF"/>
    <w:rsid w:val="00524B5A"/>
    <w:rsid w:val="00525131"/>
    <w:rsid w:val="00526F40"/>
    <w:rsid w:val="00527C70"/>
    <w:rsid w:val="005329E9"/>
    <w:rsid w:val="00533A39"/>
    <w:rsid w:val="0053518A"/>
    <w:rsid w:val="005356E4"/>
    <w:rsid w:val="0053720F"/>
    <w:rsid w:val="005373D4"/>
    <w:rsid w:val="005428E5"/>
    <w:rsid w:val="0054365B"/>
    <w:rsid w:val="00544114"/>
    <w:rsid w:val="005477A3"/>
    <w:rsid w:val="00551724"/>
    <w:rsid w:val="0055473D"/>
    <w:rsid w:val="0055598E"/>
    <w:rsid w:val="00555BEF"/>
    <w:rsid w:val="00560550"/>
    <w:rsid w:val="00561624"/>
    <w:rsid w:val="005618B6"/>
    <w:rsid w:val="00563CF6"/>
    <w:rsid w:val="00565D9A"/>
    <w:rsid w:val="0056681F"/>
    <w:rsid w:val="00566946"/>
    <w:rsid w:val="00566CA6"/>
    <w:rsid w:val="00566DEA"/>
    <w:rsid w:val="00573914"/>
    <w:rsid w:val="00574B18"/>
    <w:rsid w:val="0058343C"/>
    <w:rsid w:val="00583EA6"/>
    <w:rsid w:val="0058403F"/>
    <w:rsid w:val="00584D49"/>
    <w:rsid w:val="00585F7A"/>
    <w:rsid w:val="005937A6"/>
    <w:rsid w:val="00594B3F"/>
    <w:rsid w:val="005A1ACA"/>
    <w:rsid w:val="005A4C56"/>
    <w:rsid w:val="005B2670"/>
    <w:rsid w:val="005B4384"/>
    <w:rsid w:val="005B4777"/>
    <w:rsid w:val="005B595C"/>
    <w:rsid w:val="005B5D4E"/>
    <w:rsid w:val="005C202F"/>
    <w:rsid w:val="005C24ED"/>
    <w:rsid w:val="005C5814"/>
    <w:rsid w:val="005C705F"/>
    <w:rsid w:val="005D0A4A"/>
    <w:rsid w:val="005D17EE"/>
    <w:rsid w:val="005D3179"/>
    <w:rsid w:val="005D73DC"/>
    <w:rsid w:val="005D79D2"/>
    <w:rsid w:val="005E53AE"/>
    <w:rsid w:val="005E7747"/>
    <w:rsid w:val="005F0CF8"/>
    <w:rsid w:val="005F1044"/>
    <w:rsid w:val="005F35AF"/>
    <w:rsid w:val="005F48F3"/>
    <w:rsid w:val="005F546C"/>
    <w:rsid w:val="005F748B"/>
    <w:rsid w:val="005F78B5"/>
    <w:rsid w:val="00600CC9"/>
    <w:rsid w:val="00602209"/>
    <w:rsid w:val="0060374B"/>
    <w:rsid w:val="00605DAC"/>
    <w:rsid w:val="00615098"/>
    <w:rsid w:val="00617E7C"/>
    <w:rsid w:val="00627D71"/>
    <w:rsid w:val="00630AA5"/>
    <w:rsid w:val="00633C4A"/>
    <w:rsid w:val="00637195"/>
    <w:rsid w:val="006379B1"/>
    <w:rsid w:val="006405BB"/>
    <w:rsid w:val="0064442F"/>
    <w:rsid w:val="006450C8"/>
    <w:rsid w:val="0065220C"/>
    <w:rsid w:val="006573A8"/>
    <w:rsid w:val="00661A9A"/>
    <w:rsid w:val="00667B8A"/>
    <w:rsid w:val="006727E4"/>
    <w:rsid w:val="006739C1"/>
    <w:rsid w:val="00676C25"/>
    <w:rsid w:val="00680560"/>
    <w:rsid w:val="00682CB5"/>
    <w:rsid w:val="006905D3"/>
    <w:rsid w:val="00691305"/>
    <w:rsid w:val="00693115"/>
    <w:rsid w:val="00693DE8"/>
    <w:rsid w:val="00693EF3"/>
    <w:rsid w:val="006963A3"/>
    <w:rsid w:val="0069689B"/>
    <w:rsid w:val="006A0877"/>
    <w:rsid w:val="006A2041"/>
    <w:rsid w:val="006B1456"/>
    <w:rsid w:val="006B78D2"/>
    <w:rsid w:val="006D09A5"/>
    <w:rsid w:val="006D220E"/>
    <w:rsid w:val="006D2354"/>
    <w:rsid w:val="006D2C36"/>
    <w:rsid w:val="006D3362"/>
    <w:rsid w:val="006D70C0"/>
    <w:rsid w:val="006D7349"/>
    <w:rsid w:val="006E0F29"/>
    <w:rsid w:val="006E2530"/>
    <w:rsid w:val="006E383E"/>
    <w:rsid w:val="006E4260"/>
    <w:rsid w:val="006E5D59"/>
    <w:rsid w:val="006E681A"/>
    <w:rsid w:val="006E72D1"/>
    <w:rsid w:val="006F1DB3"/>
    <w:rsid w:val="006F5145"/>
    <w:rsid w:val="006F6EA2"/>
    <w:rsid w:val="006F7E3C"/>
    <w:rsid w:val="00702CC2"/>
    <w:rsid w:val="0070646C"/>
    <w:rsid w:val="00711204"/>
    <w:rsid w:val="00713894"/>
    <w:rsid w:val="0071464F"/>
    <w:rsid w:val="0072228D"/>
    <w:rsid w:val="00732CEF"/>
    <w:rsid w:val="007370C8"/>
    <w:rsid w:val="00737454"/>
    <w:rsid w:val="00740D2A"/>
    <w:rsid w:val="00741F64"/>
    <w:rsid w:val="007478BD"/>
    <w:rsid w:val="00750B5C"/>
    <w:rsid w:val="007560DC"/>
    <w:rsid w:val="007614E2"/>
    <w:rsid w:val="00761BFF"/>
    <w:rsid w:val="00762DF0"/>
    <w:rsid w:val="00763675"/>
    <w:rsid w:val="00765784"/>
    <w:rsid w:val="0076616F"/>
    <w:rsid w:val="0077249B"/>
    <w:rsid w:val="00773981"/>
    <w:rsid w:val="00776C1D"/>
    <w:rsid w:val="00780192"/>
    <w:rsid w:val="00782FE7"/>
    <w:rsid w:val="0078444C"/>
    <w:rsid w:val="007849BF"/>
    <w:rsid w:val="00785D9C"/>
    <w:rsid w:val="007860E3"/>
    <w:rsid w:val="00795477"/>
    <w:rsid w:val="00795D58"/>
    <w:rsid w:val="00796E36"/>
    <w:rsid w:val="00797EDA"/>
    <w:rsid w:val="007A75CE"/>
    <w:rsid w:val="007B0501"/>
    <w:rsid w:val="007B22F8"/>
    <w:rsid w:val="007B313B"/>
    <w:rsid w:val="007B43D8"/>
    <w:rsid w:val="007B4B77"/>
    <w:rsid w:val="007B65FE"/>
    <w:rsid w:val="007B6B6A"/>
    <w:rsid w:val="007C4DFA"/>
    <w:rsid w:val="007C7098"/>
    <w:rsid w:val="007D027F"/>
    <w:rsid w:val="007D045A"/>
    <w:rsid w:val="007D46B4"/>
    <w:rsid w:val="007D671B"/>
    <w:rsid w:val="007D71CF"/>
    <w:rsid w:val="007E0B0B"/>
    <w:rsid w:val="007E4283"/>
    <w:rsid w:val="007E5740"/>
    <w:rsid w:val="007E57D4"/>
    <w:rsid w:val="007F1867"/>
    <w:rsid w:val="007F20E4"/>
    <w:rsid w:val="007F6ECF"/>
    <w:rsid w:val="00800F1B"/>
    <w:rsid w:val="00802DE4"/>
    <w:rsid w:val="00804D1B"/>
    <w:rsid w:val="00805A37"/>
    <w:rsid w:val="008065DD"/>
    <w:rsid w:val="00822AB6"/>
    <w:rsid w:val="0082591D"/>
    <w:rsid w:val="008264F2"/>
    <w:rsid w:val="00826612"/>
    <w:rsid w:val="00826DC6"/>
    <w:rsid w:val="0082708B"/>
    <w:rsid w:val="00830D65"/>
    <w:rsid w:val="00842748"/>
    <w:rsid w:val="00843938"/>
    <w:rsid w:val="00844BD7"/>
    <w:rsid w:val="008465F8"/>
    <w:rsid w:val="00853067"/>
    <w:rsid w:val="008554D4"/>
    <w:rsid w:val="00857254"/>
    <w:rsid w:val="008605B1"/>
    <w:rsid w:val="00863017"/>
    <w:rsid w:val="00864859"/>
    <w:rsid w:val="00871852"/>
    <w:rsid w:val="00871B4A"/>
    <w:rsid w:val="00871F5B"/>
    <w:rsid w:val="00872705"/>
    <w:rsid w:val="00873424"/>
    <w:rsid w:val="008757FF"/>
    <w:rsid w:val="00877C88"/>
    <w:rsid w:val="008803C4"/>
    <w:rsid w:val="008818EC"/>
    <w:rsid w:val="00882515"/>
    <w:rsid w:val="00884196"/>
    <w:rsid w:val="00885B03"/>
    <w:rsid w:val="0089031E"/>
    <w:rsid w:val="008912C4"/>
    <w:rsid w:val="008934A6"/>
    <w:rsid w:val="008945FD"/>
    <w:rsid w:val="00895357"/>
    <w:rsid w:val="00897729"/>
    <w:rsid w:val="008A65B5"/>
    <w:rsid w:val="008A789D"/>
    <w:rsid w:val="008B1418"/>
    <w:rsid w:val="008B4249"/>
    <w:rsid w:val="008B6503"/>
    <w:rsid w:val="008C02F5"/>
    <w:rsid w:val="008C3A17"/>
    <w:rsid w:val="008C7BF0"/>
    <w:rsid w:val="008D0688"/>
    <w:rsid w:val="008D22F7"/>
    <w:rsid w:val="008D23DC"/>
    <w:rsid w:val="008D2815"/>
    <w:rsid w:val="008D3531"/>
    <w:rsid w:val="008D575B"/>
    <w:rsid w:val="008D5E6D"/>
    <w:rsid w:val="008D6F1F"/>
    <w:rsid w:val="008E08CB"/>
    <w:rsid w:val="008E337F"/>
    <w:rsid w:val="008F09F9"/>
    <w:rsid w:val="008F0C16"/>
    <w:rsid w:val="008F44F3"/>
    <w:rsid w:val="008F6552"/>
    <w:rsid w:val="0090565D"/>
    <w:rsid w:val="00910074"/>
    <w:rsid w:val="0091054F"/>
    <w:rsid w:val="00913D87"/>
    <w:rsid w:val="00915975"/>
    <w:rsid w:val="009235BE"/>
    <w:rsid w:val="00924027"/>
    <w:rsid w:val="009277B1"/>
    <w:rsid w:val="009311A7"/>
    <w:rsid w:val="00931654"/>
    <w:rsid w:val="00941453"/>
    <w:rsid w:val="009441F7"/>
    <w:rsid w:val="00944E29"/>
    <w:rsid w:val="00952310"/>
    <w:rsid w:val="0096152F"/>
    <w:rsid w:val="0096252A"/>
    <w:rsid w:val="009659D0"/>
    <w:rsid w:val="00971149"/>
    <w:rsid w:val="00973F35"/>
    <w:rsid w:val="00975166"/>
    <w:rsid w:val="0098033D"/>
    <w:rsid w:val="0098253A"/>
    <w:rsid w:val="00983238"/>
    <w:rsid w:val="009861A2"/>
    <w:rsid w:val="00986528"/>
    <w:rsid w:val="00990575"/>
    <w:rsid w:val="009913A4"/>
    <w:rsid w:val="00991A1B"/>
    <w:rsid w:val="009934CF"/>
    <w:rsid w:val="00993FE4"/>
    <w:rsid w:val="009946EA"/>
    <w:rsid w:val="00994B94"/>
    <w:rsid w:val="00994F58"/>
    <w:rsid w:val="00995617"/>
    <w:rsid w:val="00995A14"/>
    <w:rsid w:val="0099636B"/>
    <w:rsid w:val="00996D83"/>
    <w:rsid w:val="009A517E"/>
    <w:rsid w:val="009A627B"/>
    <w:rsid w:val="009A65AF"/>
    <w:rsid w:val="009A7E1B"/>
    <w:rsid w:val="009B3E4E"/>
    <w:rsid w:val="009C473E"/>
    <w:rsid w:val="009C6061"/>
    <w:rsid w:val="009C667A"/>
    <w:rsid w:val="009D278D"/>
    <w:rsid w:val="009D2F7E"/>
    <w:rsid w:val="009D409C"/>
    <w:rsid w:val="009D46D0"/>
    <w:rsid w:val="009D492C"/>
    <w:rsid w:val="009D52E2"/>
    <w:rsid w:val="009E258A"/>
    <w:rsid w:val="009E5296"/>
    <w:rsid w:val="009E57BA"/>
    <w:rsid w:val="009E7877"/>
    <w:rsid w:val="009F0BC7"/>
    <w:rsid w:val="009F178F"/>
    <w:rsid w:val="009F2380"/>
    <w:rsid w:val="009F40DF"/>
    <w:rsid w:val="009F4104"/>
    <w:rsid w:val="009F4D3B"/>
    <w:rsid w:val="009F52D1"/>
    <w:rsid w:val="00A02184"/>
    <w:rsid w:val="00A02302"/>
    <w:rsid w:val="00A101C4"/>
    <w:rsid w:val="00A1232D"/>
    <w:rsid w:val="00A12EB6"/>
    <w:rsid w:val="00A137EA"/>
    <w:rsid w:val="00A15006"/>
    <w:rsid w:val="00A15B21"/>
    <w:rsid w:val="00A166C0"/>
    <w:rsid w:val="00A16BE1"/>
    <w:rsid w:val="00A20BE1"/>
    <w:rsid w:val="00A21907"/>
    <w:rsid w:val="00A22E32"/>
    <w:rsid w:val="00A25B85"/>
    <w:rsid w:val="00A267D2"/>
    <w:rsid w:val="00A27C6A"/>
    <w:rsid w:val="00A317A8"/>
    <w:rsid w:val="00A33F2D"/>
    <w:rsid w:val="00A3486F"/>
    <w:rsid w:val="00A35B4A"/>
    <w:rsid w:val="00A41EF5"/>
    <w:rsid w:val="00A43B18"/>
    <w:rsid w:val="00A505D5"/>
    <w:rsid w:val="00A53F80"/>
    <w:rsid w:val="00A55BF1"/>
    <w:rsid w:val="00A572F8"/>
    <w:rsid w:val="00A62187"/>
    <w:rsid w:val="00A64053"/>
    <w:rsid w:val="00A7404E"/>
    <w:rsid w:val="00A7526F"/>
    <w:rsid w:val="00A81C2B"/>
    <w:rsid w:val="00A8340D"/>
    <w:rsid w:val="00A84093"/>
    <w:rsid w:val="00AA0A66"/>
    <w:rsid w:val="00AA0D54"/>
    <w:rsid w:val="00AA318E"/>
    <w:rsid w:val="00AA37C3"/>
    <w:rsid w:val="00AA44F7"/>
    <w:rsid w:val="00AA465A"/>
    <w:rsid w:val="00AA4725"/>
    <w:rsid w:val="00AA58F0"/>
    <w:rsid w:val="00AA67E6"/>
    <w:rsid w:val="00AB26DF"/>
    <w:rsid w:val="00AB2BE6"/>
    <w:rsid w:val="00AB2F46"/>
    <w:rsid w:val="00AB3335"/>
    <w:rsid w:val="00AB6562"/>
    <w:rsid w:val="00AB6774"/>
    <w:rsid w:val="00AB754E"/>
    <w:rsid w:val="00AC2416"/>
    <w:rsid w:val="00AC2C7D"/>
    <w:rsid w:val="00AC4DBA"/>
    <w:rsid w:val="00AD033D"/>
    <w:rsid w:val="00AD12AE"/>
    <w:rsid w:val="00AD1373"/>
    <w:rsid w:val="00AD535E"/>
    <w:rsid w:val="00AD62E8"/>
    <w:rsid w:val="00AD684B"/>
    <w:rsid w:val="00AD70F0"/>
    <w:rsid w:val="00AD72A5"/>
    <w:rsid w:val="00AE14FF"/>
    <w:rsid w:val="00AE1B94"/>
    <w:rsid w:val="00AE1CD7"/>
    <w:rsid w:val="00AE38A0"/>
    <w:rsid w:val="00AF2853"/>
    <w:rsid w:val="00AF32D8"/>
    <w:rsid w:val="00AF53FF"/>
    <w:rsid w:val="00AF5ECA"/>
    <w:rsid w:val="00AF6D91"/>
    <w:rsid w:val="00B02262"/>
    <w:rsid w:val="00B037CD"/>
    <w:rsid w:val="00B03E0E"/>
    <w:rsid w:val="00B0552C"/>
    <w:rsid w:val="00B06F4B"/>
    <w:rsid w:val="00B06F88"/>
    <w:rsid w:val="00B1314E"/>
    <w:rsid w:val="00B13371"/>
    <w:rsid w:val="00B16184"/>
    <w:rsid w:val="00B21015"/>
    <w:rsid w:val="00B24752"/>
    <w:rsid w:val="00B25D7B"/>
    <w:rsid w:val="00B26FC9"/>
    <w:rsid w:val="00B3011E"/>
    <w:rsid w:val="00B30AF5"/>
    <w:rsid w:val="00B3286F"/>
    <w:rsid w:val="00B3297F"/>
    <w:rsid w:val="00B33EAF"/>
    <w:rsid w:val="00B37A0F"/>
    <w:rsid w:val="00B37C5F"/>
    <w:rsid w:val="00B425B2"/>
    <w:rsid w:val="00B44873"/>
    <w:rsid w:val="00B51AB1"/>
    <w:rsid w:val="00B52AEC"/>
    <w:rsid w:val="00B53DD9"/>
    <w:rsid w:val="00B54272"/>
    <w:rsid w:val="00B55299"/>
    <w:rsid w:val="00B57036"/>
    <w:rsid w:val="00B603BF"/>
    <w:rsid w:val="00B6095B"/>
    <w:rsid w:val="00B61AAF"/>
    <w:rsid w:val="00B61ACB"/>
    <w:rsid w:val="00B62415"/>
    <w:rsid w:val="00B632F9"/>
    <w:rsid w:val="00B63CBA"/>
    <w:rsid w:val="00B6408F"/>
    <w:rsid w:val="00B66664"/>
    <w:rsid w:val="00B70297"/>
    <w:rsid w:val="00B70F0A"/>
    <w:rsid w:val="00B733EA"/>
    <w:rsid w:val="00B73D3E"/>
    <w:rsid w:val="00B74187"/>
    <w:rsid w:val="00B748DA"/>
    <w:rsid w:val="00B75282"/>
    <w:rsid w:val="00B754DA"/>
    <w:rsid w:val="00B7580A"/>
    <w:rsid w:val="00B807FF"/>
    <w:rsid w:val="00B8165A"/>
    <w:rsid w:val="00B81766"/>
    <w:rsid w:val="00B81E7B"/>
    <w:rsid w:val="00B830A5"/>
    <w:rsid w:val="00B84891"/>
    <w:rsid w:val="00B84F69"/>
    <w:rsid w:val="00B851B2"/>
    <w:rsid w:val="00B86EC5"/>
    <w:rsid w:val="00B96C18"/>
    <w:rsid w:val="00BA0500"/>
    <w:rsid w:val="00BA213F"/>
    <w:rsid w:val="00BA749D"/>
    <w:rsid w:val="00BA766B"/>
    <w:rsid w:val="00BB463A"/>
    <w:rsid w:val="00BB4AA4"/>
    <w:rsid w:val="00BC2C66"/>
    <w:rsid w:val="00BC2C81"/>
    <w:rsid w:val="00BC6180"/>
    <w:rsid w:val="00BD04AE"/>
    <w:rsid w:val="00BD20C6"/>
    <w:rsid w:val="00BD3E07"/>
    <w:rsid w:val="00BD4186"/>
    <w:rsid w:val="00BD5FEA"/>
    <w:rsid w:val="00BD644B"/>
    <w:rsid w:val="00BE2852"/>
    <w:rsid w:val="00BE55B9"/>
    <w:rsid w:val="00BE72BA"/>
    <w:rsid w:val="00BF0621"/>
    <w:rsid w:val="00BF42CA"/>
    <w:rsid w:val="00BF7C0A"/>
    <w:rsid w:val="00BF7F25"/>
    <w:rsid w:val="00BF7F43"/>
    <w:rsid w:val="00C003E2"/>
    <w:rsid w:val="00C0076A"/>
    <w:rsid w:val="00C0278E"/>
    <w:rsid w:val="00C032A6"/>
    <w:rsid w:val="00C15F5B"/>
    <w:rsid w:val="00C20F69"/>
    <w:rsid w:val="00C23AB8"/>
    <w:rsid w:val="00C23C50"/>
    <w:rsid w:val="00C2550D"/>
    <w:rsid w:val="00C33E92"/>
    <w:rsid w:val="00C34516"/>
    <w:rsid w:val="00C3634D"/>
    <w:rsid w:val="00C37412"/>
    <w:rsid w:val="00C454B4"/>
    <w:rsid w:val="00C4683C"/>
    <w:rsid w:val="00C47056"/>
    <w:rsid w:val="00C4710A"/>
    <w:rsid w:val="00C557F1"/>
    <w:rsid w:val="00C55C79"/>
    <w:rsid w:val="00C563DB"/>
    <w:rsid w:val="00C56646"/>
    <w:rsid w:val="00C57997"/>
    <w:rsid w:val="00C6196D"/>
    <w:rsid w:val="00C624FA"/>
    <w:rsid w:val="00C63402"/>
    <w:rsid w:val="00C64AB0"/>
    <w:rsid w:val="00C6588D"/>
    <w:rsid w:val="00C70243"/>
    <w:rsid w:val="00C7361A"/>
    <w:rsid w:val="00C73E50"/>
    <w:rsid w:val="00C75629"/>
    <w:rsid w:val="00C77449"/>
    <w:rsid w:val="00C80CDA"/>
    <w:rsid w:val="00C86416"/>
    <w:rsid w:val="00C87D10"/>
    <w:rsid w:val="00C903F9"/>
    <w:rsid w:val="00C92CA9"/>
    <w:rsid w:val="00C9505D"/>
    <w:rsid w:val="00C952BD"/>
    <w:rsid w:val="00CA1FA8"/>
    <w:rsid w:val="00CA328A"/>
    <w:rsid w:val="00CA6030"/>
    <w:rsid w:val="00CA68D0"/>
    <w:rsid w:val="00CA7730"/>
    <w:rsid w:val="00CB342A"/>
    <w:rsid w:val="00CB371C"/>
    <w:rsid w:val="00CB415E"/>
    <w:rsid w:val="00CB54BF"/>
    <w:rsid w:val="00CB7193"/>
    <w:rsid w:val="00CB7D94"/>
    <w:rsid w:val="00CC1A93"/>
    <w:rsid w:val="00CC1BB2"/>
    <w:rsid w:val="00CC36AF"/>
    <w:rsid w:val="00CC6E89"/>
    <w:rsid w:val="00CD165E"/>
    <w:rsid w:val="00CD2918"/>
    <w:rsid w:val="00CD3366"/>
    <w:rsid w:val="00CD33FF"/>
    <w:rsid w:val="00CD36D5"/>
    <w:rsid w:val="00CD7B20"/>
    <w:rsid w:val="00CE2DF4"/>
    <w:rsid w:val="00CE30A7"/>
    <w:rsid w:val="00CE39D9"/>
    <w:rsid w:val="00CE52BB"/>
    <w:rsid w:val="00CE678B"/>
    <w:rsid w:val="00CE7E1B"/>
    <w:rsid w:val="00CF25AC"/>
    <w:rsid w:val="00D0454E"/>
    <w:rsid w:val="00D201C2"/>
    <w:rsid w:val="00D23517"/>
    <w:rsid w:val="00D2403E"/>
    <w:rsid w:val="00D24D36"/>
    <w:rsid w:val="00D257D6"/>
    <w:rsid w:val="00D30255"/>
    <w:rsid w:val="00D308C8"/>
    <w:rsid w:val="00D31179"/>
    <w:rsid w:val="00D3513F"/>
    <w:rsid w:val="00D4179B"/>
    <w:rsid w:val="00D45A95"/>
    <w:rsid w:val="00D46921"/>
    <w:rsid w:val="00D47CD5"/>
    <w:rsid w:val="00D5003F"/>
    <w:rsid w:val="00D50083"/>
    <w:rsid w:val="00D61346"/>
    <w:rsid w:val="00D61AC8"/>
    <w:rsid w:val="00D640AE"/>
    <w:rsid w:val="00D66361"/>
    <w:rsid w:val="00D6787A"/>
    <w:rsid w:val="00D67D1B"/>
    <w:rsid w:val="00D7005A"/>
    <w:rsid w:val="00D71D22"/>
    <w:rsid w:val="00D73785"/>
    <w:rsid w:val="00D74D7A"/>
    <w:rsid w:val="00D74EBF"/>
    <w:rsid w:val="00D77745"/>
    <w:rsid w:val="00D77E97"/>
    <w:rsid w:val="00D80793"/>
    <w:rsid w:val="00D80B64"/>
    <w:rsid w:val="00D87DF8"/>
    <w:rsid w:val="00D924E9"/>
    <w:rsid w:val="00D94F61"/>
    <w:rsid w:val="00D970FB"/>
    <w:rsid w:val="00DA0CA2"/>
    <w:rsid w:val="00DA0CFF"/>
    <w:rsid w:val="00DA1A97"/>
    <w:rsid w:val="00DA3400"/>
    <w:rsid w:val="00DA4140"/>
    <w:rsid w:val="00DB3D9B"/>
    <w:rsid w:val="00DB4265"/>
    <w:rsid w:val="00DB4A63"/>
    <w:rsid w:val="00DB6F88"/>
    <w:rsid w:val="00DB763F"/>
    <w:rsid w:val="00DB7870"/>
    <w:rsid w:val="00DC4D82"/>
    <w:rsid w:val="00DC5452"/>
    <w:rsid w:val="00DD0133"/>
    <w:rsid w:val="00DD0669"/>
    <w:rsid w:val="00DD2949"/>
    <w:rsid w:val="00DD2F3F"/>
    <w:rsid w:val="00DD5DE3"/>
    <w:rsid w:val="00DD6665"/>
    <w:rsid w:val="00DE034E"/>
    <w:rsid w:val="00DE2795"/>
    <w:rsid w:val="00DE2DF1"/>
    <w:rsid w:val="00DE4DDD"/>
    <w:rsid w:val="00DE68E3"/>
    <w:rsid w:val="00DE7454"/>
    <w:rsid w:val="00DF1FAE"/>
    <w:rsid w:val="00DF22AF"/>
    <w:rsid w:val="00DF4DB1"/>
    <w:rsid w:val="00DF4F05"/>
    <w:rsid w:val="00DF4FA2"/>
    <w:rsid w:val="00DF75F2"/>
    <w:rsid w:val="00E02AC8"/>
    <w:rsid w:val="00E02BFC"/>
    <w:rsid w:val="00E0371B"/>
    <w:rsid w:val="00E04AE9"/>
    <w:rsid w:val="00E04F7C"/>
    <w:rsid w:val="00E13E7C"/>
    <w:rsid w:val="00E165F0"/>
    <w:rsid w:val="00E20D64"/>
    <w:rsid w:val="00E37637"/>
    <w:rsid w:val="00E40903"/>
    <w:rsid w:val="00E41410"/>
    <w:rsid w:val="00E422DE"/>
    <w:rsid w:val="00E42630"/>
    <w:rsid w:val="00E42F5A"/>
    <w:rsid w:val="00E47479"/>
    <w:rsid w:val="00E511A9"/>
    <w:rsid w:val="00E56484"/>
    <w:rsid w:val="00E56E80"/>
    <w:rsid w:val="00E574C8"/>
    <w:rsid w:val="00E63F26"/>
    <w:rsid w:val="00E66C45"/>
    <w:rsid w:val="00E67BFD"/>
    <w:rsid w:val="00E71E36"/>
    <w:rsid w:val="00E73404"/>
    <w:rsid w:val="00E743FA"/>
    <w:rsid w:val="00E75DA5"/>
    <w:rsid w:val="00E761DE"/>
    <w:rsid w:val="00E763EC"/>
    <w:rsid w:val="00E806D9"/>
    <w:rsid w:val="00E82097"/>
    <w:rsid w:val="00E8223C"/>
    <w:rsid w:val="00E8296B"/>
    <w:rsid w:val="00E85685"/>
    <w:rsid w:val="00E93556"/>
    <w:rsid w:val="00E94878"/>
    <w:rsid w:val="00EB11DB"/>
    <w:rsid w:val="00EB27DB"/>
    <w:rsid w:val="00EB4B0B"/>
    <w:rsid w:val="00EB7825"/>
    <w:rsid w:val="00EC0376"/>
    <w:rsid w:val="00EC189D"/>
    <w:rsid w:val="00EC42B4"/>
    <w:rsid w:val="00EC4890"/>
    <w:rsid w:val="00EC6924"/>
    <w:rsid w:val="00EC7E81"/>
    <w:rsid w:val="00ED081A"/>
    <w:rsid w:val="00ED1395"/>
    <w:rsid w:val="00ED148A"/>
    <w:rsid w:val="00ED28E8"/>
    <w:rsid w:val="00ED50B0"/>
    <w:rsid w:val="00ED51E1"/>
    <w:rsid w:val="00ED5FE9"/>
    <w:rsid w:val="00EE1B7C"/>
    <w:rsid w:val="00EE22FE"/>
    <w:rsid w:val="00EE66C4"/>
    <w:rsid w:val="00EE78DA"/>
    <w:rsid w:val="00EF046F"/>
    <w:rsid w:val="00EF7741"/>
    <w:rsid w:val="00F0170B"/>
    <w:rsid w:val="00F023DA"/>
    <w:rsid w:val="00F03A34"/>
    <w:rsid w:val="00F06BB3"/>
    <w:rsid w:val="00F10507"/>
    <w:rsid w:val="00F10629"/>
    <w:rsid w:val="00F10C8A"/>
    <w:rsid w:val="00F12C3F"/>
    <w:rsid w:val="00F12CEE"/>
    <w:rsid w:val="00F149D9"/>
    <w:rsid w:val="00F177C8"/>
    <w:rsid w:val="00F222A6"/>
    <w:rsid w:val="00F23B35"/>
    <w:rsid w:val="00F25BA5"/>
    <w:rsid w:val="00F25D0C"/>
    <w:rsid w:val="00F272B1"/>
    <w:rsid w:val="00F27839"/>
    <w:rsid w:val="00F334D8"/>
    <w:rsid w:val="00F3438A"/>
    <w:rsid w:val="00F3615C"/>
    <w:rsid w:val="00F400FC"/>
    <w:rsid w:val="00F4070C"/>
    <w:rsid w:val="00F40FD4"/>
    <w:rsid w:val="00F42701"/>
    <w:rsid w:val="00F50ACB"/>
    <w:rsid w:val="00F50BDC"/>
    <w:rsid w:val="00F51DE6"/>
    <w:rsid w:val="00F557E5"/>
    <w:rsid w:val="00F5719A"/>
    <w:rsid w:val="00F61452"/>
    <w:rsid w:val="00F626E1"/>
    <w:rsid w:val="00F631C3"/>
    <w:rsid w:val="00F638D6"/>
    <w:rsid w:val="00F66541"/>
    <w:rsid w:val="00F7587B"/>
    <w:rsid w:val="00F84DAD"/>
    <w:rsid w:val="00F8571D"/>
    <w:rsid w:val="00F8627A"/>
    <w:rsid w:val="00F907A3"/>
    <w:rsid w:val="00F91706"/>
    <w:rsid w:val="00F91B23"/>
    <w:rsid w:val="00F92FA0"/>
    <w:rsid w:val="00F940D4"/>
    <w:rsid w:val="00F97C0D"/>
    <w:rsid w:val="00FA2AE4"/>
    <w:rsid w:val="00FA4A20"/>
    <w:rsid w:val="00FA585C"/>
    <w:rsid w:val="00FA644D"/>
    <w:rsid w:val="00FB0020"/>
    <w:rsid w:val="00FB03E0"/>
    <w:rsid w:val="00FB1AB6"/>
    <w:rsid w:val="00FB25A0"/>
    <w:rsid w:val="00FB2A0A"/>
    <w:rsid w:val="00FB3A7B"/>
    <w:rsid w:val="00FB55A3"/>
    <w:rsid w:val="00FB67F6"/>
    <w:rsid w:val="00FB6FAC"/>
    <w:rsid w:val="00FB72C5"/>
    <w:rsid w:val="00FC35F3"/>
    <w:rsid w:val="00FC72E6"/>
    <w:rsid w:val="00FD2E0C"/>
    <w:rsid w:val="00FD482C"/>
    <w:rsid w:val="00FD5453"/>
    <w:rsid w:val="00FE4DE0"/>
    <w:rsid w:val="00FF0EB3"/>
    <w:rsid w:val="00FF4BB6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03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B70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3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lock Text"/>
    <w:basedOn w:val="a"/>
    <w:uiPriority w:val="99"/>
    <w:rsid w:val="0098033D"/>
    <w:pPr>
      <w:ind w:left="-164" w:right="-108"/>
      <w:jc w:val="center"/>
    </w:pPr>
    <w:rPr>
      <w:sz w:val="22"/>
      <w:szCs w:val="22"/>
    </w:rPr>
  </w:style>
  <w:style w:type="paragraph" w:customStyle="1" w:styleId="FR2">
    <w:name w:val="FR2"/>
    <w:uiPriority w:val="99"/>
    <w:rsid w:val="0098033D"/>
    <w:pPr>
      <w:widowControl w:val="0"/>
      <w:overflowPunct w:val="0"/>
      <w:autoSpaceDE w:val="0"/>
      <w:autoSpaceDN w:val="0"/>
      <w:adjustRightInd w:val="0"/>
      <w:spacing w:before="260" w:after="0" w:line="240" w:lineRule="auto"/>
    </w:pPr>
    <w:rPr>
      <w:rFonts w:ascii="Arial" w:eastAsia="Times New Roman" w:hAnsi="Arial" w:cs="Times New Roman"/>
      <w:noProof/>
      <w:sz w:val="36"/>
      <w:szCs w:val="20"/>
      <w:lang w:eastAsia="ru-RU"/>
    </w:rPr>
  </w:style>
  <w:style w:type="paragraph" w:styleId="a4">
    <w:name w:val="Normal (Web)"/>
    <w:basedOn w:val="a"/>
    <w:uiPriority w:val="99"/>
    <w:rsid w:val="0098033D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98033D"/>
    <w:rPr>
      <w:rFonts w:cs="Times New Roman"/>
      <w:b/>
      <w:bCs/>
    </w:rPr>
  </w:style>
  <w:style w:type="paragraph" w:customStyle="1" w:styleId="a6">
    <w:name w:val="Стиль"/>
    <w:uiPriority w:val="99"/>
    <w:rsid w:val="00980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D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29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DD294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D2949"/>
    <w:rPr>
      <w:i/>
      <w:iCs/>
    </w:rPr>
  </w:style>
  <w:style w:type="character" w:styleId="a9">
    <w:name w:val="Hyperlink"/>
    <w:basedOn w:val="a0"/>
    <w:unhideWhenUsed/>
    <w:rsid w:val="00DD2949"/>
    <w:rPr>
      <w:color w:val="0000FF"/>
      <w:u w:val="single"/>
    </w:rPr>
  </w:style>
  <w:style w:type="paragraph" w:styleId="aa">
    <w:name w:val="No Spacing"/>
    <w:uiPriority w:val="1"/>
    <w:qFormat/>
    <w:rsid w:val="0012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0B0E23"/>
    <w:pPr>
      <w:suppressAutoHyphens/>
      <w:spacing w:after="120" w:line="480" w:lineRule="auto"/>
    </w:pPr>
    <w:rPr>
      <w:kern w:val="2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0B0E2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3">
    <w:name w:val="s_3"/>
    <w:basedOn w:val="a"/>
    <w:rsid w:val="008D6F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dar.rt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ubnews.ru/obshchestvo/2019/04/03/regionalnye-telekanaly-smogut-prodolzhat-veshchat-v-analogovom-formate-/" TargetMode="External"/><Relationship Id="rId5" Type="http://schemas.openxmlformats.org/officeDocument/2006/relationships/hyperlink" Target="http://www.adminlenkub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0F444-A202-4F7D-B935-D1331C53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7739</TotalTime>
  <Pages>12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1223</cp:revision>
  <cp:lastPrinted>2019-11-08T11:18:00Z</cp:lastPrinted>
  <dcterms:created xsi:type="dcterms:W3CDTF">2017-10-30T07:26:00Z</dcterms:created>
  <dcterms:modified xsi:type="dcterms:W3CDTF">2019-11-08T13:02:00Z</dcterms:modified>
</cp:coreProperties>
</file>