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D2" w:rsidRDefault="00942BD2" w:rsidP="00942BD2">
      <w:pPr>
        <w:jc w:val="center"/>
        <w:rPr>
          <w:b/>
          <w:sz w:val="28"/>
          <w:szCs w:val="28"/>
        </w:rPr>
      </w:pPr>
      <w:r>
        <w:rPr>
          <w:b/>
          <w:bCs/>
          <w:sz w:val="28"/>
          <w:szCs w:val="28"/>
        </w:rPr>
        <w:t xml:space="preserve">Проверка  </w:t>
      </w:r>
      <w:proofErr w:type="gramStart"/>
      <w:r>
        <w:rPr>
          <w:b/>
          <w:sz w:val="28"/>
          <w:szCs w:val="28"/>
        </w:rPr>
        <w:t>финансово-хозяйственной</w:t>
      </w:r>
      <w:proofErr w:type="gramEnd"/>
    </w:p>
    <w:p w:rsidR="00942BD2" w:rsidRDefault="00942BD2" w:rsidP="00942BD2">
      <w:pPr>
        <w:jc w:val="center"/>
        <w:rPr>
          <w:b/>
          <w:sz w:val="28"/>
          <w:szCs w:val="28"/>
        </w:rPr>
      </w:pPr>
      <w:r>
        <w:rPr>
          <w:b/>
          <w:sz w:val="28"/>
          <w:szCs w:val="28"/>
        </w:rPr>
        <w:t xml:space="preserve">деятельности муниципального бюджетного учреждения культуры  «Ленинградской </w:t>
      </w:r>
      <w:proofErr w:type="spellStart"/>
      <w:r>
        <w:rPr>
          <w:b/>
          <w:sz w:val="28"/>
          <w:szCs w:val="28"/>
        </w:rPr>
        <w:t>межпоселенческой</w:t>
      </w:r>
      <w:proofErr w:type="spellEnd"/>
      <w:r>
        <w:rPr>
          <w:b/>
          <w:sz w:val="28"/>
          <w:szCs w:val="28"/>
        </w:rPr>
        <w:t xml:space="preserve"> библиотеки»  в   2017-2019 году и  аудита в сфере закупок</w:t>
      </w:r>
    </w:p>
    <w:p w:rsidR="00942BD2" w:rsidRDefault="00942BD2" w:rsidP="00942BD2">
      <w:pPr>
        <w:jc w:val="both"/>
        <w:rPr>
          <w:sz w:val="28"/>
          <w:szCs w:val="28"/>
        </w:rPr>
      </w:pPr>
      <w:bookmarkStart w:id="0" w:name="_GoBack"/>
      <w:bookmarkEnd w:id="0"/>
      <w:r>
        <w:rPr>
          <w:b/>
          <w:sz w:val="28"/>
          <w:szCs w:val="28"/>
        </w:rPr>
        <w:t xml:space="preserve">       </w:t>
      </w:r>
      <w:proofErr w:type="gramStart"/>
      <w:r>
        <w:rPr>
          <w:rFonts w:ascii="Times New Roman CYR" w:hAnsi="Times New Roman CYR" w:cs="Times New Roman CYR"/>
          <w:sz w:val="28"/>
          <w:szCs w:val="28"/>
        </w:rPr>
        <w:t>В соответствии со статьей 11 Положения о контрольно-счетной палате м</w:t>
      </w:r>
      <w:r>
        <w:rPr>
          <w:rFonts w:ascii="Times New Roman CYR" w:hAnsi="Times New Roman CYR" w:cs="Times New Roman CYR"/>
          <w:b/>
          <w:sz w:val="28"/>
          <w:szCs w:val="28"/>
        </w:rPr>
        <w:t>у</w:t>
      </w:r>
      <w:r>
        <w:rPr>
          <w:rFonts w:ascii="Times New Roman CYR" w:hAnsi="Times New Roman CYR" w:cs="Times New Roman CYR"/>
          <w:sz w:val="28"/>
          <w:szCs w:val="28"/>
        </w:rPr>
        <w:t xml:space="preserve">ниципального образования Ленинградский район, утвержденного решением Совета муниципального образования Ленинградский район от 28 октября 2011 года №60 (с изм. от 25.05.2017 №51), планом проверок на 2019 год, на основании </w:t>
      </w:r>
      <w:r>
        <w:rPr>
          <w:sz w:val="28"/>
          <w:szCs w:val="28"/>
        </w:rPr>
        <w:t xml:space="preserve">распоряжений контрольно-счетной палаты от  19.08.2019  №15-р, от 23.08.2019 №18-р проведена  проверка финансово-хозяйственной деятельности муниципального бюджетного учреждения культуры «Ленинградская </w:t>
      </w:r>
      <w:proofErr w:type="spellStart"/>
      <w:r>
        <w:rPr>
          <w:sz w:val="28"/>
          <w:szCs w:val="28"/>
        </w:rPr>
        <w:t>межпоселенческая</w:t>
      </w:r>
      <w:proofErr w:type="spellEnd"/>
      <w:r>
        <w:rPr>
          <w:sz w:val="28"/>
          <w:szCs w:val="28"/>
        </w:rPr>
        <w:t xml:space="preserve"> библиотека»   в 2017-2019</w:t>
      </w:r>
      <w:proofErr w:type="gramEnd"/>
      <w:r>
        <w:rPr>
          <w:sz w:val="28"/>
          <w:szCs w:val="28"/>
        </w:rPr>
        <w:t xml:space="preserve"> году и аудит в сфере закупки.                     </w:t>
      </w:r>
    </w:p>
    <w:p w:rsidR="00942BD2" w:rsidRDefault="00942BD2" w:rsidP="00942BD2">
      <w:pPr>
        <w:jc w:val="both"/>
        <w:rPr>
          <w:rFonts w:ascii="Times New Roman CYR" w:hAnsi="Times New Roman CYR" w:cs="Times New Roman CYR"/>
          <w:sz w:val="28"/>
          <w:szCs w:val="28"/>
        </w:rPr>
      </w:pPr>
      <w:r>
        <w:rPr>
          <w:sz w:val="28"/>
          <w:szCs w:val="28"/>
        </w:rPr>
        <w:t xml:space="preserve">       Объектом проверки явились отдел культуры администрации муниципального образования Ленинградский район, МБУК «ЛМБ».</w:t>
      </w:r>
    </w:p>
    <w:p w:rsidR="00942BD2" w:rsidRDefault="00942BD2" w:rsidP="00942BD2">
      <w:pPr>
        <w:jc w:val="both"/>
      </w:pPr>
      <w:r>
        <w:rPr>
          <w:sz w:val="28"/>
          <w:szCs w:val="28"/>
        </w:rPr>
        <w:t xml:space="preserve">       </w:t>
      </w:r>
      <w:proofErr w:type="gramStart"/>
      <w:r>
        <w:rPr>
          <w:sz w:val="28"/>
          <w:szCs w:val="28"/>
        </w:rPr>
        <w:t xml:space="preserve">Предметом проверки явились учредительные документы, нормативные документы, первичные документы (товарные накладные, акты выполненных работ, услуг,  договоры, соглашения), платежные документы, регистры бухгалтерского учета, бухгалтерская отчетность, муниципальное задание, план финансово-хозяйственной деятельности, документы по закупкам, открытая информация, размещенная на сайте </w:t>
      </w:r>
      <w:proofErr w:type="spellStart"/>
      <w:r>
        <w:rPr>
          <w:sz w:val="28"/>
          <w:szCs w:val="28"/>
          <w:lang w:val="en-US"/>
        </w:rPr>
        <w:t>zakupki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w:t>
      </w:r>
      <w:proofErr w:type="gramEnd"/>
    </w:p>
    <w:p w:rsidR="00942BD2" w:rsidRDefault="00942BD2" w:rsidP="00942BD2">
      <w:pPr>
        <w:jc w:val="both"/>
        <w:rPr>
          <w:sz w:val="28"/>
          <w:szCs w:val="28"/>
        </w:rPr>
      </w:pPr>
      <w:r>
        <w:t xml:space="preserve">         </w:t>
      </w:r>
      <w:r>
        <w:rPr>
          <w:sz w:val="28"/>
          <w:szCs w:val="28"/>
        </w:rPr>
        <w:t>Проверяемый период: 2017 - 2019 годы.</w:t>
      </w:r>
    </w:p>
    <w:p w:rsidR="00942BD2" w:rsidRDefault="00942BD2" w:rsidP="00942BD2">
      <w:pPr>
        <w:jc w:val="both"/>
        <w:rPr>
          <w:sz w:val="28"/>
          <w:szCs w:val="28"/>
        </w:rPr>
      </w:pPr>
      <w:r>
        <w:rPr>
          <w:sz w:val="28"/>
          <w:szCs w:val="28"/>
        </w:rPr>
        <w:t xml:space="preserve">       Проверка начата 26 августа и окончена 26 сентября 2019  года.</w:t>
      </w:r>
    </w:p>
    <w:p w:rsidR="00942BD2" w:rsidRDefault="00942BD2" w:rsidP="00942BD2">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результатам контрольного мероприятия составлен акт от 26.09.2019г.</w:t>
      </w:r>
    </w:p>
    <w:p w:rsidR="00942BD2" w:rsidRDefault="00942BD2" w:rsidP="00942BD2">
      <w:pPr>
        <w:jc w:val="both"/>
        <w:rPr>
          <w:sz w:val="28"/>
          <w:szCs w:val="28"/>
        </w:rPr>
      </w:pPr>
      <w:r>
        <w:rPr>
          <w:sz w:val="28"/>
          <w:szCs w:val="28"/>
        </w:rPr>
        <w:t xml:space="preserve">       В ходе проверки установлено следующее: </w:t>
      </w:r>
    </w:p>
    <w:p w:rsidR="00942BD2" w:rsidRDefault="00942BD2" w:rsidP="00942BD2">
      <w:pPr>
        <w:jc w:val="both"/>
        <w:rPr>
          <w:sz w:val="28"/>
          <w:szCs w:val="28"/>
        </w:rPr>
      </w:pPr>
      <w:r>
        <w:rPr>
          <w:sz w:val="28"/>
          <w:szCs w:val="28"/>
        </w:rPr>
        <w:t xml:space="preserve">       1. Расчет объема субсидии за проверяемый период на финансовое обеспечение выполнения муниципального задания на оказание муниципальных услуг содержит корректирующий коэффициент, не предусмотренный порядком определения нормативных затрат на оказание муниципальных услуг, утвержденным приказом отдела культуры от 31.12.2015 №143. </w:t>
      </w:r>
    </w:p>
    <w:p w:rsidR="00942BD2" w:rsidRDefault="00942BD2" w:rsidP="00942BD2">
      <w:pPr>
        <w:ind w:firstLine="708"/>
        <w:jc w:val="both"/>
        <w:rPr>
          <w:sz w:val="28"/>
          <w:szCs w:val="28"/>
        </w:rPr>
      </w:pPr>
      <w:r>
        <w:rPr>
          <w:sz w:val="28"/>
          <w:szCs w:val="28"/>
        </w:rPr>
        <w:t xml:space="preserve">2. Проверить показатель муниципального задания – объем электронного каталога  за установленный период не представляется возможным.  Данные электронного каталога должны отражаться на официальном сайте библиотеки  </w:t>
      </w:r>
      <w:hyperlink r:id="rId4" w:history="1">
        <w:r>
          <w:rPr>
            <w:rStyle w:val="a3"/>
          </w:rPr>
          <w:t>http://bibl-len.ru/</w:t>
        </w:r>
      </w:hyperlink>
      <w:r>
        <w:t xml:space="preserve">. </w:t>
      </w:r>
      <w:r>
        <w:rPr>
          <w:sz w:val="28"/>
          <w:szCs w:val="28"/>
        </w:rPr>
        <w:t>В период проверки электронный каталог на сайте не работал.</w:t>
      </w:r>
    </w:p>
    <w:p w:rsidR="00942BD2" w:rsidRDefault="00942BD2" w:rsidP="00942BD2">
      <w:pPr>
        <w:ind w:firstLine="708"/>
        <w:jc w:val="both"/>
        <w:rPr>
          <w:sz w:val="28"/>
          <w:szCs w:val="28"/>
        </w:rPr>
      </w:pPr>
      <w:r>
        <w:rPr>
          <w:sz w:val="28"/>
          <w:szCs w:val="28"/>
        </w:rPr>
        <w:t xml:space="preserve">3. Отчет об исполнении муниципального задания за 2018 год, размещенный на сайте </w:t>
      </w:r>
      <w:hyperlink r:id="rId5" w:history="1">
        <w:r>
          <w:rPr>
            <w:rStyle w:val="a3"/>
            <w:color w:val="auto"/>
            <w:sz w:val="28"/>
            <w:szCs w:val="28"/>
          </w:rPr>
          <w:t>w</w:t>
        </w:r>
        <w:r>
          <w:rPr>
            <w:rStyle w:val="a3"/>
            <w:color w:val="auto"/>
            <w:sz w:val="28"/>
            <w:szCs w:val="28"/>
            <w:lang w:val="en-US"/>
          </w:rPr>
          <w:t>ww</w:t>
        </w:r>
        <w:r>
          <w:rPr>
            <w:rStyle w:val="a3"/>
            <w:color w:val="auto"/>
            <w:sz w:val="28"/>
            <w:szCs w:val="28"/>
          </w:rPr>
          <w:t>.</w:t>
        </w:r>
        <w:r>
          <w:rPr>
            <w:rStyle w:val="a3"/>
            <w:color w:val="auto"/>
            <w:sz w:val="28"/>
            <w:szCs w:val="28"/>
            <w:lang w:val="en-US"/>
          </w:rPr>
          <w:t>bus</w:t>
        </w:r>
        <w:r>
          <w:rPr>
            <w:rStyle w:val="a3"/>
            <w:color w:val="auto"/>
            <w:sz w:val="28"/>
            <w:szCs w:val="28"/>
          </w:rPr>
          <w:t>.</w:t>
        </w:r>
        <w:r>
          <w:rPr>
            <w:rStyle w:val="a3"/>
            <w:color w:val="auto"/>
            <w:sz w:val="28"/>
            <w:szCs w:val="28"/>
            <w:lang w:val="en-US"/>
          </w:rPr>
          <w:t>gov</w:t>
        </w:r>
        <w:r>
          <w:rPr>
            <w:rStyle w:val="a3"/>
            <w:color w:val="auto"/>
            <w:sz w:val="28"/>
            <w:szCs w:val="28"/>
          </w:rPr>
          <w:t>.</w:t>
        </w:r>
        <w:r>
          <w:rPr>
            <w:rStyle w:val="a3"/>
            <w:color w:val="auto"/>
            <w:sz w:val="28"/>
            <w:szCs w:val="28"/>
            <w:lang w:val="en-US"/>
          </w:rPr>
          <w:t>ru</w:t>
        </w:r>
      </w:hyperlink>
      <w:r>
        <w:rPr>
          <w:sz w:val="28"/>
          <w:szCs w:val="28"/>
        </w:rPr>
        <w:t>. содержит недостоверные сведения.</w:t>
      </w:r>
    </w:p>
    <w:p w:rsidR="00942BD2" w:rsidRDefault="00942BD2" w:rsidP="00942BD2">
      <w:pPr>
        <w:jc w:val="both"/>
        <w:rPr>
          <w:sz w:val="28"/>
          <w:szCs w:val="28"/>
        </w:rPr>
      </w:pPr>
      <w:r>
        <w:rPr>
          <w:sz w:val="28"/>
          <w:szCs w:val="28"/>
        </w:rPr>
        <w:tab/>
        <w:t xml:space="preserve">4. По договору аренды  помещения от 09.11.2018  б\н, заключенного с ИП </w:t>
      </w:r>
      <w:proofErr w:type="spellStart"/>
      <w:r>
        <w:rPr>
          <w:sz w:val="28"/>
          <w:szCs w:val="28"/>
        </w:rPr>
        <w:t>Северенчук</w:t>
      </w:r>
      <w:proofErr w:type="spellEnd"/>
      <w:r>
        <w:rPr>
          <w:sz w:val="28"/>
          <w:szCs w:val="28"/>
        </w:rPr>
        <w:t xml:space="preserve"> М.Н., </w:t>
      </w:r>
      <w:r>
        <w:rPr>
          <w:b/>
          <w:sz w:val="28"/>
          <w:szCs w:val="28"/>
        </w:rPr>
        <w:t xml:space="preserve">необоснованно </w:t>
      </w:r>
      <w:r>
        <w:rPr>
          <w:sz w:val="28"/>
          <w:szCs w:val="28"/>
        </w:rPr>
        <w:t xml:space="preserve">установлена ежемесячная арендная плата в сумме 11344,40 рубля без учета НДС.  Недополучено доходов за 8 месяцев в сумме </w:t>
      </w:r>
      <w:r>
        <w:rPr>
          <w:b/>
          <w:sz w:val="28"/>
          <w:szCs w:val="28"/>
        </w:rPr>
        <w:t>176,00</w:t>
      </w:r>
      <w:r>
        <w:rPr>
          <w:sz w:val="28"/>
          <w:szCs w:val="28"/>
        </w:rPr>
        <w:t xml:space="preserve"> рублей.</w:t>
      </w:r>
    </w:p>
    <w:p w:rsidR="00E11BA6" w:rsidRDefault="00942BD2" w:rsidP="00942BD2">
      <w:pPr>
        <w:autoSpaceDE w:val="0"/>
        <w:autoSpaceDN w:val="0"/>
        <w:adjustRightInd w:val="0"/>
        <w:jc w:val="both"/>
        <w:rPr>
          <w:sz w:val="28"/>
          <w:szCs w:val="28"/>
        </w:rPr>
      </w:pPr>
      <w:r>
        <w:rPr>
          <w:sz w:val="28"/>
          <w:szCs w:val="28"/>
        </w:rPr>
        <w:tab/>
        <w:t>5. В нарушение п.2.2 договора, заключенного с ККОПП «КПРФ», счета на  возмещение коммунальных услуг МБУК «ЛМБ» выставлены несвоевременно.</w:t>
      </w:r>
    </w:p>
    <w:p w:rsidR="00942BD2" w:rsidRDefault="00942BD2" w:rsidP="00942BD2">
      <w:pPr>
        <w:autoSpaceDE w:val="0"/>
        <w:autoSpaceDN w:val="0"/>
        <w:adjustRightInd w:val="0"/>
        <w:jc w:val="both"/>
        <w:rPr>
          <w:sz w:val="28"/>
          <w:szCs w:val="28"/>
        </w:rPr>
      </w:pPr>
      <w:r>
        <w:rPr>
          <w:sz w:val="28"/>
          <w:szCs w:val="28"/>
        </w:rPr>
        <w:tab/>
        <w:t xml:space="preserve">6. В проверяемом периоде </w:t>
      </w:r>
      <w:proofErr w:type="spellStart"/>
      <w:r>
        <w:rPr>
          <w:sz w:val="28"/>
          <w:szCs w:val="28"/>
        </w:rPr>
        <w:t>недоначислено</w:t>
      </w:r>
      <w:proofErr w:type="spellEnd"/>
      <w:r>
        <w:rPr>
          <w:sz w:val="28"/>
          <w:szCs w:val="28"/>
        </w:rPr>
        <w:t xml:space="preserve"> мер социальной поддержки получателям в сумме </w:t>
      </w:r>
      <w:r>
        <w:rPr>
          <w:b/>
          <w:sz w:val="28"/>
          <w:szCs w:val="28"/>
        </w:rPr>
        <w:t xml:space="preserve">679,22  </w:t>
      </w:r>
      <w:r>
        <w:rPr>
          <w:sz w:val="28"/>
          <w:szCs w:val="28"/>
        </w:rPr>
        <w:t xml:space="preserve">рублей, излишне начислено в сумме  </w:t>
      </w:r>
      <w:r>
        <w:rPr>
          <w:b/>
          <w:sz w:val="28"/>
          <w:szCs w:val="28"/>
        </w:rPr>
        <w:t xml:space="preserve">8383,44 </w:t>
      </w:r>
      <w:r>
        <w:rPr>
          <w:sz w:val="28"/>
          <w:szCs w:val="28"/>
        </w:rPr>
        <w:t>рубля.</w:t>
      </w:r>
    </w:p>
    <w:p w:rsidR="00942BD2" w:rsidRDefault="00942BD2" w:rsidP="00942BD2">
      <w:pPr>
        <w:jc w:val="both"/>
        <w:rPr>
          <w:color w:val="000000" w:themeColor="text1"/>
          <w:sz w:val="28"/>
          <w:szCs w:val="28"/>
          <w:shd w:val="clear" w:color="auto" w:fill="FFFFFF"/>
        </w:rPr>
      </w:pPr>
      <w:r>
        <w:rPr>
          <w:sz w:val="28"/>
          <w:szCs w:val="28"/>
        </w:rPr>
        <w:lastRenderedPageBreak/>
        <w:tab/>
        <w:t xml:space="preserve">7. Организация и ведение бухгалтерского учета осуществлялись с нарушением Федерального закона от 06.12.2011 N 402-ФЗ  "О бухгалтерском учете", </w:t>
      </w:r>
      <w:r>
        <w:rPr>
          <w:color w:val="000000" w:themeColor="text1"/>
          <w:shd w:val="clear" w:color="auto" w:fill="FFFFFF"/>
        </w:rPr>
        <w:t xml:space="preserve"> </w:t>
      </w:r>
      <w:r>
        <w:rPr>
          <w:color w:val="000000" w:themeColor="text1"/>
          <w:sz w:val="28"/>
          <w:szCs w:val="28"/>
          <w:shd w:val="clear" w:color="auto" w:fill="FFFFFF"/>
        </w:rPr>
        <w:t>Приказа Минфина РФ от 16 декабря 2010 г. N 174н "Об утверждении Плана счетов бухгалтерского учета бюджетных учреждений и Инструкции по его применению".</w:t>
      </w:r>
      <w:r>
        <w:rPr>
          <w:sz w:val="28"/>
          <w:szCs w:val="28"/>
        </w:rPr>
        <w:t xml:space="preserve"> Первичные документы для списания материальных ценностей должностными лицами  к учету предоставляются  несвоевременно.</w:t>
      </w:r>
    </w:p>
    <w:p w:rsidR="00942BD2" w:rsidRDefault="00942BD2" w:rsidP="00942BD2">
      <w:pPr>
        <w:jc w:val="both"/>
        <w:rPr>
          <w:sz w:val="28"/>
          <w:szCs w:val="28"/>
        </w:rPr>
      </w:pPr>
      <w:r>
        <w:rPr>
          <w:sz w:val="28"/>
          <w:szCs w:val="28"/>
        </w:rPr>
        <w:tab/>
        <w:t xml:space="preserve">8. </w:t>
      </w:r>
      <w:r>
        <w:rPr>
          <w:sz w:val="28"/>
          <w:szCs w:val="28"/>
          <w:shd w:val="clear" w:color="auto" w:fill="FFFFFF"/>
        </w:rPr>
        <w:t>В</w:t>
      </w:r>
      <w:r>
        <w:rPr>
          <w:color w:val="000000" w:themeColor="text1"/>
          <w:sz w:val="28"/>
          <w:szCs w:val="28"/>
          <w:shd w:val="clear" w:color="auto" w:fill="FFFFFF"/>
        </w:rPr>
        <w:t xml:space="preserve"> нарушение п</w:t>
      </w:r>
      <w:r>
        <w:rPr>
          <w:sz w:val="28"/>
          <w:szCs w:val="28"/>
        </w:rPr>
        <w:t>.2 ст.10 Закона  № 402-ФЗ  в регистрах бухгалтерского учета отражены не имевшие места факты хозяйственной жизни (не подтверждаются первичными документами) в сумме 342951,74 рубль. В ходе проверки  бухгалтерской справкой сумма с учета снята.</w:t>
      </w:r>
    </w:p>
    <w:p w:rsidR="00942BD2" w:rsidRDefault="00942BD2" w:rsidP="00942BD2">
      <w:pPr>
        <w:pStyle w:val="a5"/>
        <w:jc w:val="both"/>
        <w:rPr>
          <w:rFonts w:ascii="Times New Roman" w:hAnsi="Times New Roman"/>
          <w:sz w:val="28"/>
          <w:szCs w:val="28"/>
        </w:rPr>
      </w:pPr>
      <w:r>
        <w:rPr>
          <w:rFonts w:ascii="Times New Roman" w:hAnsi="Times New Roman"/>
          <w:sz w:val="28"/>
          <w:szCs w:val="28"/>
        </w:rPr>
        <w:tab/>
        <w:t>9.  Дважды приняты к учету и оплачены услуги охраны с ПЦО за декабрь 2017 года в сумме 1500,00 рублей.</w:t>
      </w:r>
    </w:p>
    <w:p w:rsidR="00942BD2" w:rsidRDefault="00942BD2" w:rsidP="00942BD2">
      <w:pPr>
        <w:pStyle w:val="a5"/>
        <w:jc w:val="both"/>
        <w:rPr>
          <w:rFonts w:ascii="Times New Roman" w:hAnsi="Times New Roman"/>
          <w:sz w:val="28"/>
          <w:szCs w:val="28"/>
        </w:rPr>
      </w:pPr>
      <w:r>
        <w:rPr>
          <w:rFonts w:ascii="Times New Roman" w:hAnsi="Times New Roman"/>
          <w:sz w:val="28"/>
          <w:szCs w:val="28"/>
        </w:rPr>
        <w:tab/>
        <w:t xml:space="preserve">10. В августе 2017 года </w:t>
      </w:r>
      <w:r w:rsidR="00CD1CC1">
        <w:rPr>
          <w:rFonts w:ascii="Times New Roman" w:hAnsi="Times New Roman"/>
          <w:sz w:val="28"/>
          <w:szCs w:val="28"/>
        </w:rPr>
        <w:t xml:space="preserve">А. </w:t>
      </w:r>
      <w:r>
        <w:rPr>
          <w:rFonts w:ascii="Times New Roman" w:hAnsi="Times New Roman"/>
          <w:sz w:val="28"/>
          <w:szCs w:val="28"/>
        </w:rPr>
        <w:t>И.Н.  не начислена выплата стимулирующего характера в сумме 1166,67 рублей.</w:t>
      </w:r>
    </w:p>
    <w:p w:rsidR="00942BD2" w:rsidRDefault="00942BD2" w:rsidP="00942BD2">
      <w:pPr>
        <w:ind w:firstLine="567"/>
        <w:jc w:val="both"/>
        <w:rPr>
          <w:sz w:val="28"/>
          <w:szCs w:val="28"/>
        </w:rPr>
      </w:pPr>
      <w:r>
        <w:rPr>
          <w:sz w:val="28"/>
          <w:szCs w:val="28"/>
        </w:rPr>
        <w:t xml:space="preserve">  11. В  нарушение п.119  Приказа Минфина РФ  от 01.12.2010 №157н  при учете материальных запасов отражены объекты учета без их количественного выражения или с недопустимыми единицами измерения. В нарушение п. 332 Приказа Минфина РФ  от 01.12.2010 №157н периодическая литература  библиотечного фонда – информационные бюллетени на сумму 25266,42 рублей,   методическая литература отражены на счете 10500 «Материальные запасы» вместо </w:t>
      </w:r>
      <w:proofErr w:type="spellStart"/>
      <w:r>
        <w:rPr>
          <w:sz w:val="28"/>
          <w:szCs w:val="28"/>
        </w:rPr>
        <w:t>забаласового</w:t>
      </w:r>
      <w:proofErr w:type="spellEnd"/>
      <w:r>
        <w:rPr>
          <w:sz w:val="28"/>
          <w:szCs w:val="28"/>
        </w:rPr>
        <w:t xml:space="preserve"> счета 23 «Периодические издания для пользования». Своевременно не списываются установленные и использованные материалы.</w:t>
      </w:r>
    </w:p>
    <w:p w:rsidR="00942BD2" w:rsidRDefault="00942BD2" w:rsidP="00942BD2">
      <w:pPr>
        <w:ind w:firstLine="567"/>
        <w:jc w:val="both"/>
        <w:rPr>
          <w:sz w:val="28"/>
          <w:szCs w:val="28"/>
        </w:rPr>
      </w:pPr>
      <w:r>
        <w:rPr>
          <w:sz w:val="28"/>
          <w:szCs w:val="28"/>
        </w:rPr>
        <w:t xml:space="preserve">  12. В нарушение требований Приказа  Минфина РФ от 13 июня 1995 г.           №49н инвентаризация проведена недобросовестно и  ее основные цели не достигнуты. </w:t>
      </w:r>
    </w:p>
    <w:p w:rsidR="00942BD2" w:rsidRDefault="00942BD2" w:rsidP="00942BD2">
      <w:pPr>
        <w:jc w:val="both"/>
        <w:rPr>
          <w:sz w:val="28"/>
          <w:szCs w:val="28"/>
        </w:rPr>
      </w:pPr>
      <w:r>
        <w:rPr>
          <w:sz w:val="28"/>
          <w:szCs w:val="28"/>
        </w:rPr>
        <w:tab/>
        <w:t xml:space="preserve">13. Закупки в проверяемом периоде осуществлялись с нарушением Федерального закона от 05.04.2013 №44-ФЗ «О контрактной системе в сфере закупок товаров, работ,  услуг для обеспечения государственных и муниципальных нужд».  Отчет об объеме закупок у субъектов малого предпринимательства и социально ориентированных некоммерческих организаций за 2017, 2018 год  содержит недостоверные сведения.  </w:t>
      </w:r>
      <w:r>
        <w:rPr>
          <w:sz w:val="28"/>
          <w:szCs w:val="28"/>
        </w:rPr>
        <w:tab/>
        <w:t>Проверка,  анализ и оценка законности, целесообразности, обоснованности, своевременности и эффективности расходов позволяет сделать вывод  о  положительном   результате  осуществленных   закупок.</w:t>
      </w:r>
    </w:p>
    <w:p w:rsidR="00942BD2" w:rsidRDefault="00942BD2" w:rsidP="00942BD2">
      <w:pPr>
        <w:pStyle w:val="a5"/>
        <w:jc w:val="both"/>
        <w:rPr>
          <w:rFonts w:ascii="Times New Roman" w:hAnsi="Times New Roman"/>
          <w:sz w:val="28"/>
          <w:szCs w:val="28"/>
        </w:rPr>
      </w:pPr>
      <w:r>
        <w:rPr>
          <w:rFonts w:ascii="Times New Roman" w:hAnsi="Times New Roman"/>
          <w:sz w:val="28"/>
          <w:szCs w:val="28"/>
        </w:rPr>
        <w:t xml:space="preserve">         Представление о принятии мер по устранению нарушений и недостатков направлено начальнику отдела культуры администрации муниципального образования Ленинградский район Ю.И. Мазуровой и директору МБУК «ЛМБ» А.А. Панасенко. </w:t>
      </w:r>
    </w:p>
    <w:p w:rsidR="00942BD2" w:rsidRDefault="00942BD2" w:rsidP="00942BD2">
      <w:pPr>
        <w:jc w:val="both"/>
        <w:rPr>
          <w:rStyle w:val="1"/>
          <w:color w:val="000000"/>
          <w:spacing w:val="1"/>
          <w:sz w:val="28"/>
          <w:szCs w:val="28"/>
        </w:rPr>
      </w:pPr>
      <w:r>
        <w:rPr>
          <w:rStyle w:val="1"/>
          <w:sz w:val="28"/>
          <w:szCs w:val="28"/>
        </w:rPr>
        <w:t xml:space="preserve">        Отчет по проверке направлен для ознакомления исполняющему обязанности главы муниципального образования Ленинградский район Ф.Н. Гордиенко и председателю Совета муниципального образования Ленинградский район И.А. </w:t>
      </w:r>
      <w:proofErr w:type="spellStart"/>
      <w:r>
        <w:rPr>
          <w:rStyle w:val="1"/>
          <w:sz w:val="28"/>
          <w:szCs w:val="28"/>
        </w:rPr>
        <w:t>Горелко</w:t>
      </w:r>
      <w:proofErr w:type="spellEnd"/>
      <w:r>
        <w:rPr>
          <w:rStyle w:val="1"/>
          <w:sz w:val="28"/>
          <w:szCs w:val="28"/>
        </w:rPr>
        <w:t>.</w:t>
      </w:r>
    </w:p>
    <w:p w:rsidR="00FD4ABC" w:rsidRDefault="00FD4ABC"/>
    <w:sectPr w:rsidR="00FD4ABC" w:rsidSect="00942BD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773"/>
    <w:rsid w:val="00561F2E"/>
    <w:rsid w:val="00942BD2"/>
    <w:rsid w:val="00A52773"/>
    <w:rsid w:val="00CD1CC1"/>
    <w:rsid w:val="00E11BA6"/>
    <w:rsid w:val="00FD4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D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42BD2"/>
    <w:rPr>
      <w:color w:val="0000FF"/>
      <w:u w:val="single"/>
    </w:rPr>
  </w:style>
  <w:style w:type="character" w:customStyle="1" w:styleId="a4">
    <w:name w:val="Без интервала Знак"/>
    <w:link w:val="a5"/>
    <w:uiPriority w:val="1"/>
    <w:locked/>
    <w:rsid w:val="00942BD2"/>
    <w:rPr>
      <w:rFonts w:ascii="Calibri" w:eastAsia="Calibri" w:hAnsi="Calibri" w:cs="Times New Roman"/>
    </w:rPr>
  </w:style>
  <w:style w:type="paragraph" w:styleId="a5">
    <w:name w:val="No Spacing"/>
    <w:link w:val="a4"/>
    <w:uiPriority w:val="1"/>
    <w:qFormat/>
    <w:rsid w:val="00942BD2"/>
    <w:pPr>
      <w:spacing w:after="0" w:line="240" w:lineRule="auto"/>
    </w:pPr>
    <w:rPr>
      <w:rFonts w:ascii="Calibri" w:eastAsia="Calibri" w:hAnsi="Calibri" w:cs="Times New Roman"/>
    </w:rPr>
  </w:style>
  <w:style w:type="character" w:customStyle="1" w:styleId="1">
    <w:name w:val="Основной текст1"/>
    <w:basedOn w:val="a0"/>
    <w:uiPriority w:val="99"/>
    <w:rsid w:val="00942BD2"/>
    <w:rPr>
      <w:rFonts w:ascii="Times New Roman" w:hAnsi="Times New Roman" w:cs="Times New Roman" w:hint="default"/>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D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42BD2"/>
    <w:rPr>
      <w:color w:val="0000FF"/>
      <w:u w:val="single"/>
    </w:rPr>
  </w:style>
  <w:style w:type="character" w:customStyle="1" w:styleId="a4">
    <w:name w:val="Без интервала Знак"/>
    <w:link w:val="a5"/>
    <w:uiPriority w:val="1"/>
    <w:locked/>
    <w:rsid w:val="00942BD2"/>
    <w:rPr>
      <w:rFonts w:ascii="Calibri" w:eastAsia="Calibri" w:hAnsi="Calibri" w:cs="Times New Roman"/>
    </w:rPr>
  </w:style>
  <w:style w:type="paragraph" w:styleId="a5">
    <w:name w:val="No Spacing"/>
    <w:link w:val="a4"/>
    <w:uiPriority w:val="1"/>
    <w:qFormat/>
    <w:rsid w:val="00942BD2"/>
    <w:pPr>
      <w:spacing w:after="0" w:line="240" w:lineRule="auto"/>
    </w:pPr>
    <w:rPr>
      <w:rFonts w:ascii="Calibri" w:eastAsia="Calibri" w:hAnsi="Calibri" w:cs="Times New Roman"/>
    </w:rPr>
  </w:style>
  <w:style w:type="character" w:customStyle="1" w:styleId="1">
    <w:name w:val="Основной текст1"/>
    <w:basedOn w:val="a0"/>
    <w:uiPriority w:val="99"/>
    <w:rsid w:val="00942BD2"/>
    <w:rPr>
      <w:rFonts w:ascii="Times New Roman" w:hAnsi="Times New Roman" w:cs="Times New Roman" w:hint="default"/>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18337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hyperlink" Target="http://bibl-l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4</cp:revision>
  <dcterms:created xsi:type="dcterms:W3CDTF">2019-09-30T04:27:00Z</dcterms:created>
  <dcterms:modified xsi:type="dcterms:W3CDTF">2019-10-01T08:14:00Z</dcterms:modified>
</cp:coreProperties>
</file>