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6C" w:rsidRDefault="00942BD2" w:rsidP="00E8606C">
      <w:pPr>
        <w:jc w:val="center"/>
        <w:rPr>
          <w:b/>
          <w:sz w:val="28"/>
          <w:szCs w:val="28"/>
        </w:rPr>
      </w:pPr>
      <w:r>
        <w:rPr>
          <w:b/>
          <w:bCs/>
          <w:sz w:val="28"/>
          <w:szCs w:val="28"/>
        </w:rPr>
        <w:t xml:space="preserve">Проверка  </w:t>
      </w:r>
      <w:proofErr w:type="gramStart"/>
      <w:r w:rsidR="00E8606C">
        <w:rPr>
          <w:b/>
          <w:sz w:val="28"/>
          <w:szCs w:val="28"/>
        </w:rPr>
        <w:t>финансово-хозяйственной</w:t>
      </w:r>
      <w:proofErr w:type="gramEnd"/>
      <w:r w:rsidR="00E8606C">
        <w:rPr>
          <w:b/>
          <w:sz w:val="28"/>
          <w:szCs w:val="28"/>
        </w:rPr>
        <w:t xml:space="preserve"> </w:t>
      </w:r>
    </w:p>
    <w:p w:rsidR="00E8606C" w:rsidRDefault="00E8606C" w:rsidP="00E8606C">
      <w:pPr>
        <w:jc w:val="center"/>
        <w:rPr>
          <w:b/>
          <w:sz w:val="28"/>
          <w:szCs w:val="28"/>
        </w:rPr>
      </w:pPr>
      <w:r>
        <w:rPr>
          <w:b/>
          <w:sz w:val="28"/>
          <w:szCs w:val="28"/>
        </w:rPr>
        <w:t xml:space="preserve">деятельности муниципального бюджетного учреждения дополнительного образования  «Детская художественная школа станицы Ленинградской »  в   2018-2019 году и  аудита в сфере закупок </w:t>
      </w:r>
    </w:p>
    <w:p w:rsidR="00A63359" w:rsidRDefault="00A63359" w:rsidP="00E8606C">
      <w:pPr>
        <w:jc w:val="center"/>
        <w:rPr>
          <w:b/>
          <w:sz w:val="28"/>
          <w:szCs w:val="28"/>
        </w:rPr>
      </w:pPr>
      <w:bookmarkStart w:id="0" w:name="_GoBack"/>
      <w:bookmarkEnd w:id="0"/>
    </w:p>
    <w:p w:rsidR="00E8606C" w:rsidRDefault="00942BD2" w:rsidP="00E8606C">
      <w:pPr>
        <w:jc w:val="both"/>
        <w:rPr>
          <w:sz w:val="28"/>
          <w:szCs w:val="28"/>
        </w:rPr>
      </w:pPr>
      <w:r>
        <w:rPr>
          <w:b/>
          <w:sz w:val="28"/>
          <w:szCs w:val="28"/>
        </w:rPr>
        <w:t xml:space="preserve">       </w:t>
      </w:r>
      <w:proofErr w:type="gramStart"/>
      <w:r>
        <w:rPr>
          <w:rFonts w:ascii="Times New Roman CYR" w:hAnsi="Times New Roman CYR" w:cs="Times New Roman CYR"/>
          <w:sz w:val="28"/>
          <w:szCs w:val="28"/>
        </w:rPr>
        <w:t>В соответствии со статьей 11 Положения о контрольно-счетной палате м</w:t>
      </w:r>
      <w:r>
        <w:rPr>
          <w:rFonts w:ascii="Times New Roman CYR" w:hAnsi="Times New Roman CYR" w:cs="Times New Roman CYR"/>
          <w:b/>
          <w:sz w:val="28"/>
          <w:szCs w:val="28"/>
        </w:rPr>
        <w:t>у</w:t>
      </w:r>
      <w:r>
        <w:rPr>
          <w:rFonts w:ascii="Times New Roman CYR" w:hAnsi="Times New Roman CYR" w:cs="Times New Roman CYR"/>
          <w:sz w:val="28"/>
          <w:szCs w:val="28"/>
        </w:rPr>
        <w:t xml:space="preserve">ниципального образования Ленинградский район, утвержденного решением Совета муниципального образования Ленинградский район от 28 октября 2011 года №60 (с изм. от 25.05.2017 №51), </w:t>
      </w:r>
      <w:r w:rsidR="00E8606C">
        <w:rPr>
          <w:sz w:val="28"/>
          <w:szCs w:val="28"/>
        </w:rPr>
        <w:t xml:space="preserve">распоряжения контрольно-счетной палаты от  25.09.2019  №25-р проведена  проверка финансово-хозяйственной деятельности муниципального бюджетного учреждения дополнительного образования  «Детская художественная школа станицы Ленинградской »  в   2018-2019 году и  аудита в сфере закупок. </w:t>
      </w:r>
      <w:proofErr w:type="gramEnd"/>
    </w:p>
    <w:p w:rsidR="00E8606C" w:rsidRDefault="00E8606C" w:rsidP="00E8606C">
      <w:pPr>
        <w:autoSpaceDE w:val="0"/>
        <w:autoSpaceDN w:val="0"/>
        <w:adjustRightInd w:val="0"/>
        <w:jc w:val="both"/>
        <w:rPr>
          <w:sz w:val="28"/>
          <w:szCs w:val="28"/>
        </w:rPr>
      </w:pPr>
      <w:r>
        <w:rPr>
          <w:sz w:val="28"/>
          <w:szCs w:val="28"/>
        </w:rPr>
        <w:t xml:space="preserve">       Объектом проверки явились отдел культуры администрации муниципального образования Ленинградский район и муниципальное бюджетное учреждение дополнительного образования «Детская художественная школа»   станицы Ленинградской муниципального образования Ленинградский район (далее МБУДО ДХШ).</w:t>
      </w:r>
    </w:p>
    <w:p w:rsidR="00E8606C" w:rsidRDefault="00E8606C" w:rsidP="00E8606C">
      <w:pPr>
        <w:jc w:val="both"/>
      </w:pPr>
      <w:r>
        <w:rPr>
          <w:sz w:val="28"/>
          <w:szCs w:val="28"/>
        </w:rPr>
        <w:t xml:space="preserve">       Предметом проверки явились учредительные документы, нормативные документы, первичные документы (товарные накладные, акты выполненных работ, услуг,  договоры, соглашения), платежные документы, регистры бухгалтерского учета, бухгалтерская отчетность, муниципальное задание, план финансово-хозяйственной деятельности, открытая информация, размещенная на сайте </w:t>
      </w:r>
      <w:proofErr w:type="spellStart"/>
      <w:r>
        <w:rPr>
          <w:sz w:val="28"/>
          <w:szCs w:val="28"/>
          <w:lang w:val="en-US"/>
        </w:rPr>
        <w:t>zakupki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w:t>
      </w:r>
      <w:r w:rsidRPr="00662F0E">
        <w:t xml:space="preserve"> </w:t>
      </w:r>
      <w:hyperlink r:id="rId5" w:history="1">
        <w:r>
          <w:rPr>
            <w:rStyle w:val="a3"/>
            <w:color w:val="000000"/>
            <w:sz w:val="28"/>
            <w:szCs w:val="28"/>
          </w:rPr>
          <w:t>w</w:t>
        </w:r>
        <w:proofErr w:type="spellStart"/>
        <w:r>
          <w:rPr>
            <w:rStyle w:val="a3"/>
            <w:color w:val="000000"/>
            <w:sz w:val="28"/>
            <w:szCs w:val="28"/>
            <w:lang w:val="en-US"/>
          </w:rPr>
          <w:t>ww</w:t>
        </w:r>
        <w:proofErr w:type="spellEnd"/>
        <w:r>
          <w:rPr>
            <w:rStyle w:val="a3"/>
            <w:color w:val="000000"/>
            <w:sz w:val="28"/>
            <w:szCs w:val="28"/>
          </w:rPr>
          <w:t>.</w:t>
        </w:r>
        <w:r>
          <w:rPr>
            <w:rStyle w:val="a3"/>
            <w:color w:val="000000"/>
            <w:sz w:val="28"/>
            <w:szCs w:val="28"/>
            <w:lang w:val="en-US"/>
          </w:rPr>
          <w:t>bus</w:t>
        </w:r>
        <w:r>
          <w:rPr>
            <w:rStyle w:val="a3"/>
            <w:color w:val="000000"/>
            <w:sz w:val="28"/>
            <w:szCs w:val="28"/>
          </w:rPr>
          <w:t>.</w:t>
        </w:r>
        <w:proofErr w:type="spellStart"/>
        <w:r>
          <w:rPr>
            <w:rStyle w:val="a3"/>
            <w:color w:val="000000"/>
            <w:sz w:val="28"/>
            <w:szCs w:val="28"/>
            <w:lang w:val="en-US"/>
          </w:rPr>
          <w:t>gov</w:t>
        </w:r>
        <w:proofErr w:type="spellEnd"/>
        <w:r>
          <w:rPr>
            <w:rStyle w:val="a3"/>
            <w:color w:val="000000"/>
            <w:sz w:val="28"/>
            <w:szCs w:val="28"/>
          </w:rPr>
          <w:t>.</w:t>
        </w:r>
        <w:proofErr w:type="spellStart"/>
        <w:r>
          <w:rPr>
            <w:rStyle w:val="a3"/>
            <w:color w:val="000000"/>
            <w:sz w:val="28"/>
            <w:szCs w:val="28"/>
            <w:lang w:val="en-US"/>
          </w:rPr>
          <w:t>ru</w:t>
        </w:r>
        <w:proofErr w:type="spellEnd"/>
      </w:hyperlink>
      <w:r>
        <w:t>,</w:t>
      </w:r>
      <w:r w:rsidRPr="00662F0E">
        <w:rPr>
          <w:sz w:val="28"/>
          <w:szCs w:val="28"/>
        </w:rPr>
        <w:t xml:space="preserve"> </w:t>
      </w:r>
      <w:r>
        <w:rPr>
          <w:sz w:val="28"/>
          <w:szCs w:val="28"/>
        </w:rPr>
        <w:t>документы по закупкам.</w:t>
      </w:r>
    </w:p>
    <w:p w:rsidR="00E8606C" w:rsidRDefault="00E8606C" w:rsidP="00E8606C">
      <w:pPr>
        <w:jc w:val="both"/>
        <w:rPr>
          <w:sz w:val="28"/>
          <w:szCs w:val="28"/>
        </w:rPr>
      </w:pPr>
      <w:r>
        <w:t xml:space="preserve">         </w:t>
      </w:r>
      <w:r>
        <w:rPr>
          <w:sz w:val="28"/>
          <w:szCs w:val="28"/>
        </w:rPr>
        <w:t>Проверяемый период: 2018 - 2019 годы.</w:t>
      </w:r>
    </w:p>
    <w:p w:rsidR="00E8606C" w:rsidRDefault="00E8606C" w:rsidP="00E8606C">
      <w:pPr>
        <w:jc w:val="both"/>
        <w:rPr>
          <w:sz w:val="28"/>
          <w:szCs w:val="28"/>
        </w:rPr>
      </w:pPr>
      <w:r>
        <w:rPr>
          <w:sz w:val="28"/>
          <w:szCs w:val="28"/>
        </w:rPr>
        <w:t xml:space="preserve">       Проверка начата 30 сентября и окончена 25 октября 2019  года.</w:t>
      </w:r>
    </w:p>
    <w:p w:rsidR="00E8606C" w:rsidRDefault="00E8606C" w:rsidP="00E8606C">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результатам контрольного мероприятия составлен акт от 28.10.2019г.</w:t>
      </w:r>
    </w:p>
    <w:p w:rsidR="00E8606C" w:rsidRDefault="00E8606C" w:rsidP="00E8606C">
      <w:pPr>
        <w:jc w:val="both"/>
        <w:rPr>
          <w:sz w:val="28"/>
          <w:szCs w:val="28"/>
        </w:rPr>
      </w:pPr>
      <w:r>
        <w:rPr>
          <w:sz w:val="28"/>
          <w:szCs w:val="28"/>
        </w:rPr>
        <w:t xml:space="preserve">       В ходе проверки установлено следующее: </w:t>
      </w:r>
    </w:p>
    <w:p w:rsidR="00E8606C" w:rsidRDefault="00E8606C" w:rsidP="00E8606C">
      <w:pPr>
        <w:jc w:val="both"/>
        <w:rPr>
          <w:sz w:val="28"/>
          <w:szCs w:val="28"/>
        </w:rPr>
      </w:pPr>
      <w:r>
        <w:rPr>
          <w:sz w:val="28"/>
          <w:szCs w:val="28"/>
        </w:rPr>
        <w:t xml:space="preserve">     1. Расчет объема субсидии за проверяемый период на финансовое обеспечение выполнения муниципального задания на оказание муниципальных услуг содержит корректирующий коэффициент, не предусмотренный порядком определения нормативных затрат на оказание муниципальных услуг, утвержденным приказом отдела культуры от 31.12.2015 №143. </w:t>
      </w:r>
    </w:p>
    <w:p w:rsidR="00E8606C" w:rsidRDefault="00E8606C" w:rsidP="00E8606C">
      <w:pPr>
        <w:jc w:val="both"/>
        <w:rPr>
          <w:sz w:val="28"/>
          <w:szCs w:val="28"/>
        </w:rPr>
      </w:pPr>
      <w:r>
        <w:rPr>
          <w:sz w:val="28"/>
          <w:szCs w:val="28"/>
        </w:rPr>
        <w:t xml:space="preserve">     2. Отчет об исполнении муниципального задания за 2018 год содержит недостоверные сведения.</w:t>
      </w:r>
    </w:p>
    <w:p w:rsidR="00E8606C" w:rsidRDefault="00E8606C" w:rsidP="00E8606C">
      <w:pPr>
        <w:pStyle w:val="a5"/>
        <w:jc w:val="both"/>
        <w:rPr>
          <w:sz w:val="28"/>
          <w:szCs w:val="28"/>
        </w:rPr>
      </w:pPr>
      <w:r>
        <w:rPr>
          <w:rFonts w:ascii="Times New Roman" w:hAnsi="Times New Roman"/>
          <w:sz w:val="28"/>
          <w:szCs w:val="28"/>
        </w:rPr>
        <w:t xml:space="preserve">     3. В Положении об оплате труда работников МБУДО ДХШ не установлен базовый оклад  общеотраслевых должностей служащих третьего уровня, в том числе инженера (всех наименований).</w:t>
      </w:r>
      <w:r>
        <w:rPr>
          <w:sz w:val="28"/>
          <w:szCs w:val="28"/>
        </w:rPr>
        <w:t xml:space="preserve"> </w:t>
      </w:r>
    </w:p>
    <w:p w:rsidR="00E8606C" w:rsidRDefault="00E8606C" w:rsidP="00E8606C">
      <w:pPr>
        <w:pStyle w:val="a5"/>
        <w:jc w:val="both"/>
        <w:rPr>
          <w:rFonts w:ascii="Times New Roman" w:hAnsi="Times New Roman"/>
          <w:sz w:val="28"/>
          <w:szCs w:val="28"/>
        </w:rPr>
      </w:pPr>
      <w:r>
        <w:rPr>
          <w:sz w:val="28"/>
          <w:szCs w:val="28"/>
        </w:rPr>
        <w:t xml:space="preserve">     </w:t>
      </w:r>
      <w:r>
        <w:rPr>
          <w:rFonts w:ascii="Times New Roman" w:hAnsi="Times New Roman"/>
          <w:sz w:val="28"/>
          <w:szCs w:val="28"/>
        </w:rPr>
        <w:t xml:space="preserve">4. Разрешение на ведение педагогической деятельности директора Кузнецова И.А. в 2018, 2019 году </w:t>
      </w:r>
      <w:r>
        <w:rPr>
          <w:rFonts w:ascii="Times New Roman" w:hAnsi="Times New Roman"/>
          <w:b/>
          <w:sz w:val="28"/>
          <w:szCs w:val="28"/>
        </w:rPr>
        <w:t>неправомерно</w:t>
      </w:r>
      <w:r>
        <w:rPr>
          <w:rFonts w:ascii="Times New Roman" w:hAnsi="Times New Roman"/>
          <w:sz w:val="28"/>
          <w:szCs w:val="28"/>
        </w:rPr>
        <w:t xml:space="preserve"> оформлено приказами отдела культуры администрации муниципального образования Ленинградский район от 01.09.2017 №81 и от 30.08.2018 №84 соответственно.</w:t>
      </w:r>
    </w:p>
    <w:p w:rsidR="00E8606C" w:rsidRDefault="00E8606C" w:rsidP="00E8606C">
      <w:pPr>
        <w:jc w:val="both"/>
        <w:rPr>
          <w:color w:val="000000" w:themeColor="text1"/>
          <w:sz w:val="28"/>
          <w:szCs w:val="28"/>
        </w:rPr>
      </w:pPr>
      <w:r>
        <w:rPr>
          <w:color w:val="000000" w:themeColor="text1"/>
          <w:sz w:val="28"/>
          <w:szCs w:val="28"/>
          <w:shd w:val="clear" w:color="auto" w:fill="FFFFFF"/>
        </w:rPr>
        <w:t xml:space="preserve">     5. </w:t>
      </w:r>
      <w:proofErr w:type="gramStart"/>
      <w:r>
        <w:rPr>
          <w:color w:val="000000" w:themeColor="text1"/>
          <w:sz w:val="28"/>
          <w:szCs w:val="28"/>
          <w:shd w:val="clear" w:color="auto" w:fill="FFFFFF"/>
        </w:rPr>
        <w:t>В нарушение статьи 48 Федерального закона №273-ФЗ</w:t>
      </w:r>
      <w:r>
        <w:rPr>
          <w:b/>
          <w:color w:val="000000" w:themeColor="text1"/>
          <w:shd w:val="clear" w:color="auto" w:fill="FFFFFF"/>
        </w:rPr>
        <w:t xml:space="preserve"> "</w:t>
      </w:r>
      <w:r>
        <w:rPr>
          <w:color w:val="000000" w:themeColor="text1"/>
          <w:sz w:val="28"/>
          <w:szCs w:val="28"/>
          <w:shd w:val="clear" w:color="auto" w:fill="FFFFFF"/>
        </w:rPr>
        <w:t xml:space="preserve">Об образовании в Российской  </w:t>
      </w:r>
      <w:proofErr w:type="spellStart"/>
      <w:r>
        <w:rPr>
          <w:color w:val="000000" w:themeColor="text1"/>
          <w:sz w:val="28"/>
          <w:szCs w:val="28"/>
          <w:shd w:val="clear" w:color="auto" w:fill="FFFFFF"/>
        </w:rPr>
        <w:t>Ферации</w:t>
      </w:r>
      <w:proofErr w:type="spellEnd"/>
      <w:r>
        <w:rPr>
          <w:color w:val="000000" w:themeColor="text1"/>
          <w:sz w:val="28"/>
          <w:szCs w:val="28"/>
          <w:shd w:val="clear" w:color="auto" w:fill="FFFFFF"/>
        </w:rPr>
        <w:t>",</w:t>
      </w:r>
      <w:r>
        <w:rPr>
          <w:color w:val="000000" w:themeColor="text1"/>
          <w:shd w:val="clear" w:color="auto" w:fill="FFFFFF"/>
        </w:rPr>
        <w:t xml:space="preserve"> </w:t>
      </w:r>
      <w:r>
        <w:rPr>
          <w:color w:val="000000" w:themeColor="text1"/>
          <w:sz w:val="28"/>
          <w:szCs w:val="28"/>
          <w:shd w:val="clear" w:color="auto" w:fill="FFFFFF"/>
        </w:rPr>
        <w:t xml:space="preserve"> приказа Министерства образования и науки РФ от 7 апреля 2014г N 276</w:t>
      </w:r>
      <w:r>
        <w:rPr>
          <w:b/>
          <w:color w:val="000000" w:themeColor="text1"/>
          <w:shd w:val="clear" w:color="auto" w:fill="FFFFFF"/>
        </w:rPr>
        <w:t xml:space="preserve"> </w:t>
      </w:r>
      <w:r>
        <w:rPr>
          <w:color w:val="000000" w:themeColor="text1"/>
          <w:sz w:val="28"/>
          <w:szCs w:val="28"/>
          <w:shd w:val="clear" w:color="auto" w:fill="FFFFFF"/>
        </w:rPr>
        <w:t xml:space="preserve">"Об утверждении Порядка проведения аттестации </w:t>
      </w:r>
      <w:r>
        <w:rPr>
          <w:color w:val="000000" w:themeColor="text1"/>
          <w:sz w:val="28"/>
          <w:szCs w:val="28"/>
          <w:shd w:val="clear" w:color="auto" w:fill="FFFFFF"/>
        </w:rPr>
        <w:lastRenderedPageBreak/>
        <w:t>педагогических работников организаций, осуществляющих образовательную деятельность" директор Кузнецов И.А. как преподаватель аттестацию не проходил.</w:t>
      </w:r>
      <w:r>
        <w:rPr>
          <w:color w:val="000000" w:themeColor="text1"/>
          <w:sz w:val="28"/>
          <w:szCs w:val="28"/>
        </w:rPr>
        <w:t xml:space="preserve"> </w:t>
      </w:r>
      <w:proofErr w:type="gramEnd"/>
    </w:p>
    <w:p w:rsidR="00E8606C" w:rsidRDefault="00E8606C" w:rsidP="00E8606C">
      <w:pPr>
        <w:ind w:firstLine="708"/>
        <w:jc w:val="both"/>
        <w:rPr>
          <w:color w:val="000000" w:themeColor="text1"/>
          <w:sz w:val="28"/>
          <w:szCs w:val="28"/>
          <w:shd w:val="clear" w:color="auto" w:fill="FFFFFF"/>
        </w:rPr>
      </w:pPr>
      <w:r>
        <w:rPr>
          <w:color w:val="000000" w:themeColor="text1"/>
          <w:sz w:val="28"/>
          <w:szCs w:val="28"/>
        </w:rPr>
        <w:t xml:space="preserve">6. В нарушение статьи 68 ТК РФ содержание приказа о приеме на работу Затона И.Г. от 31.08.2015 №91 не соответствует условиям трудового договора 31.08.2015 № 77.  </w:t>
      </w:r>
    </w:p>
    <w:p w:rsidR="00E8606C" w:rsidRDefault="00E8606C" w:rsidP="00E8606C">
      <w:pPr>
        <w:jc w:val="both"/>
        <w:rPr>
          <w:color w:val="000000"/>
          <w:spacing w:val="3"/>
          <w:sz w:val="28"/>
          <w:szCs w:val="28"/>
        </w:rPr>
      </w:pPr>
      <w:r>
        <w:rPr>
          <w:b/>
          <w:sz w:val="28"/>
          <w:szCs w:val="28"/>
        </w:rPr>
        <w:t xml:space="preserve">     7</w:t>
      </w:r>
      <w:r>
        <w:rPr>
          <w:sz w:val="28"/>
          <w:szCs w:val="28"/>
        </w:rPr>
        <w:t>.</w:t>
      </w:r>
      <w:r>
        <w:rPr>
          <w:b/>
        </w:rPr>
        <w:tab/>
      </w:r>
      <w:proofErr w:type="spellStart"/>
      <w:r>
        <w:t>Н</w:t>
      </w:r>
      <w:r>
        <w:rPr>
          <w:color w:val="000000"/>
          <w:spacing w:val="3"/>
          <w:sz w:val="28"/>
          <w:szCs w:val="28"/>
        </w:rPr>
        <w:t>едоначислена</w:t>
      </w:r>
      <w:proofErr w:type="spellEnd"/>
      <w:r>
        <w:rPr>
          <w:color w:val="000000"/>
          <w:spacing w:val="3"/>
          <w:sz w:val="28"/>
          <w:szCs w:val="28"/>
        </w:rPr>
        <w:t xml:space="preserve"> выплата за выслугу лет работникам МБУДО ДХШ в сумме </w:t>
      </w:r>
      <w:r>
        <w:rPr>
          <w:b/>
          <w:color w:val="000000"/>
          <w:spacing w:val="3"/>
          <w:sz w:val="28"/>
          <w:szCs w:val="28"/>
        </w:rPr>
        <w:t>15947,71</w:t>
      </w:r>
      <w:r>
        <w:rPr>
          <w:color w:val="000000"/>
          <w:spacing w:val="3"/>
          <w:sz w:val="28"/>
          <w:szCs w:val="28"/>
        </w:rPr>
        <w:t xml:space="preserve"> рублей. </w:t>
      </w:r>
    </w:p>
    <w:p w:rsidR="00E8606C" w:rsidRDefault="00E8606C" w:rsidP="00E8606C">
      <w:pPr>
        <w:jc w:val="both"/>
        <w:rPr>
          <w:color w:val="000000"/>
          <w:spacing w:val="3"/>
          <w:sz w:val="28"/>
          <w:szCs w:val="28"/>
        </w:rPr>
      </w:pPr>
      <w:r>
        <w:rPr>
          <w:color w:val="000000"/>
          <w:spacing w:val="3"/>
          <w:sz w:val="28"/>
          <w:szCs w:val="28"/>
        </w:rPr>
        <w:t xml:space="preserve">        </w:t>
      </w:r>
      <w:proofErr w:type="spellStart"/>
      <w:r>
        <w:rPr>
          <w:color w:val="000000"/>
          <w:spacing w:val="3"/>
          <w:sz w:val="28"/>
          <w:szCs w:val="28"/>
        </w:rPr>
        <w:t>Недоначислена</w:t>
      </w:r>
      <w:proofErr w:type="spellEnd"/>
      <w:r>
        <w:rPr>
          <w:color w:val="000000"/>
          <w:spacing w:val="3"/>
          <w:sz w:val="28"/>
          <w:szCs w:val="28"/>
        </w:rPr>
        <w:t xml:space="preserve"> заработная плата в результате арифметических ошибок работникам МБУДО ДХШ в сумме </w:t>
      </w:r>
      <w:r>
        <w:rPr>
          <w:b/>
          <w:color w:val="000000"/>
          <w:spacing w:val="3"/>
          <w:sz w:val="28"/>
          <w:szCs w:val="28"/>
        </w:rPr>
        <w:t>5565,36</w:t>
      </w:r>
      <w:r>
        <w:rPr>
          <w:color w:val="000000"/>
          <w:spacing w:val="3"/>
          <w:sz w:val="28"/>
          <w:szCs w:val="28"/>
        </w:rPr>
        <w:t xml:space="preserve"> рублей. </w:t>
      </w:r>
    </w:p>
    <w:p w:rsidR="00E8606C" w:rsidRDefault="00E8606C" w:rsidP="00E8606C">
      <w:pPr>
        <w:jc w:val="both"/>
        <w:rPr>
          <w:color w:val="000000"/>
          <w:spacing w:val="3"/>
          <w:sz w:val="28"/>
          <w:szCs w:val="28"/>
        </w:rPr>
      </w:pPr>
      <w:r>
        <w:rPr>
          <w:color w:val="000000" w:themeColor="text1"/>
          <w:sz w:val="28"/>
          <w:szCs w:val="28"/>
          <w:shd w:val="clear" w:color="auto" w:fill="FFFFFF"/>
        </w:rPr>
        <w:t xml:space="preserve">         </w:t>
      </w:r>
      <w:proofErr w:type="spellStart"/>
      <w:r>
        <w:rPr>
          <w:color w:val="000000" w:themeColor="text1"/>
          <w:sz w:val="28"/>
          <w:szCs w:val="28"/>
          <w:shd w:val="clear" w:color="auto" w:fill="FFFFFF"/>
        </w:rPr>
        <w:t>Недоначислена</w:t>
      </w:r>
      <w:proofErr w:type="spellEnd"/>
      <w:r>
        <w:rPr>
          <w:color w:val="000000" w:themeColor="text1"/>
          <w:sz w:val="28"/>
          <w:szCs w:val="28"/>
          <w:shd w:val="clear" w:color="auto" w:fill="FFFFFF"/>
        </w:rPr>
        <w:t xml:space="preserve"> заработная плата до минимального </w:t>
      </w:r>
      <w:proofErr w:type="gramStart"/>
      <w:r>
        <w:rPr>
          <w:color w:val="000000" w:themeColor="text1"/>
          <w:sz w:val="28"/>
          <w:szCs w:val="28"/>
          <w:shd w:val="clear" w:color="auto" w:fill="FFFFFF"/>
        </w:rPr>
        <w:t>размера оплаты труда</w:t>
      </w:r>
      <w:proofErr w:type="gramEnd"/>
      <w:r>
        <w:rPr>
          <w:color w:val="000000" w:themeColor="text1"/>
          <w:sz w:val="28"/>
          <w:szCs w:val="28"/>
          <w:shd w:val="clear" w:color="auto" w:fill="FFFFFF"/>
        </w:rPr>
        <w:t xml:space="preserve"> </w:t>
      </w:r>
      <w:r>
        <w:rPr>
          <w:color w:val="000000"/>
          <w:spacing w:val="3"/>
          <w:sz w:val="28"/>
          <w:szCs w:val="28"/>
        </w:rPr>
        <w:t xml:space="preserve">работникам МБУДО ДХШ в сумме </w:t>
      </w:r>
      <w:r>
        <w:rPr>
          <w:b/>
          <w:color w:val="000000"/>
          <w:spacing w:val="3"/>
          <w:sz w:val="28"/>
          <w:szCs w:val="28"/>
        </w:rPr>
        <w:t>50904,55</w:t>
      </w:r>
      <w:r>
        <w:rPr>
          <w:color w:val="000000"/>
          <w:spacing w:val="3"/>
          <w:sz w:val="28"/>
          <w:szCs w:val="28"/>
        </w:rPr>
        <w:t xml:space="preserve"> рубля. </w:t>
      </w:r>
    </w:p>
    <w:p w:rsidR="00E8606C" w:rsidRDefault="00E8606C" w:rsidP="00E8606C">
      <w:pPr>
        <w:pStyle w:val="a5"/>
        <w:jc w:val="both"/>
        <w:rPr>
          <w:rFonts w:ascii="Times New Roman" w:hAnsi="Times New Roman"/>
          <w:color w:val="000000" w:themeColor="text1"/>
          <w:sz w:val="28"/>
          <w:szCs w:val="28"/>
          <w:shd w:val="clear" w:color="auto" w:fill="FFFFFF"/>
        </w:rPr>
      </w:pPr>
      <w:r>
        <w:rPr>
          <w:sz w:val="28"/>
          <w:szCs w:val="28"/>
        </w:rPr>
        <w:t xml:space="preserve">     8. </w:t>
      </w:r>
      <w:proofErr w:type="gramStart"/>
      <w:r>
        <w:rPr>
          <w:rFonts w:ascii="Times New Roman" w:hAnsi="Times New Roman"/>
          <w:sz w:val="28"/>
          <w:szCs w:val="28"/>
        </w:rPr>
        <w:t xml:space="preserve">Не достигнуты в 2018 году как в целом по отрасли культуры, так и по учреждению </w:t>
      </w:r>
      <w:r>
        <w:rPr>
          <w:sz w:val="28"/>
          <w:szCs w:val="28"/>
        </w:rPr>
        <w:t>ц</w:t>
      </w:r>
      <w:r>
        <w:rPr>
          <w:rFonts w:ascii="Times New Roman" w:hAnsi="Times New Roman"/>
          <w:sz w:val="28"/>
          <w:szCs w:val="28"/>
        </w:rPr>
        <w:t xml:space="preserve">елевые показатели </w:t>
      </w:r>
      <w:r>
        <w:rPr>
          <w:rFonts w:ascii="Times New Roman" w:hAnsi="Times New Roman"/>
          <w:color w:val="000000" w:themeColor="text1"/>
          <w:sz w:val="28"/>
          <w:szCs w:val="28"/>
          <w:shd w:val="clear" w:color="auto" w:fill="FFFFFF"/>
        </w:rPr>
        <w:t xml:space="preserve">средней </w:t>
      </w:r>
      <w:r>
        <w:rPr>
          <w:rFonts w:ascii="Times New Roman" w:hAnsi="Times New Roman"/>
          <w:color w:val="22272F"/>
          <w:sz w:val="28"/>
          <w:szCs w:val="28"/>
          <w:shd w:val="clear" w:color="auto" w:fill="FFFFFF"/>
        </w:rPr>
        <w:t>з</w:t>
      </w:r>
      <w:r>
        <w:rPr>
          <w:rFonts w:ascii="Times New Roman" w:hAnsi="Times New Roman"/>
          <w:color w:val="000000" w:themeColor="text1"/>
          <w:sz w:val="28"/>
          <w:szCs w:val="28"/>
          <w:shd w:val="clear" w:color="auto" w:fill="FFFFFF"/>
        </w:rPr>
        <w:t>аработной платы работников дополнительного образования детей</w:t>
      </w:r>
      <w:r>
        <w:rPr>
          <w:rFonts w:ascii="Times New Roman" w:hAnsi="Times New Roman"/>
          <w:sz w:val="28"/>
          <w:szCs w:val="28"/>
        </w:rPr>
        <w:t xml:space="preserve"> в соответствии </w:t>
      </w:r>
      <w:r>
        <w:rPr>
          <w:rFonts w:ascii="Times New Roman" w:hAnsi="Times New Roman"/>
          <w:color w:val="000000" w:themeColor="text1"/>
          <w:sz w:val="28"/>
          <w:szCs w:val="28"/>
          <w:shd w:val="clear" w:color="auto" w:fill="FFFFFF"/>
        </w:rPr>
        <w:t>с планом мероприятий («дорожной картой») «Изменения в отрасли «Культура, искусство и кинематография» муниципального образования Ленинградский район, направленные на повышение эффективности и качества услуг дополнительного образования детей в детских школах искусств» (Приложение №2), утвержденным   постановлением</w:t>
      </w:r>
      <w:proofErr w:type="gramEnd"/>
      <w:r>
        <w:rPr>
          <w:rFonts w:ascii="Times New Roman" w:hAnsi="Times New Roman"/>
          <w:color w:val="000000" w:themeColor="text1"/>
          <w:sz w:val="28"/>
          <w:szCs w:val="28"/>
          <w:shd w:val="clear" w:color="auto" w:fill="FFFFFF"/>
        </w:rPr>
        <w:t xml:space="preserve"> администрации муниципального образования Ленинградский район от 27.02.2013 №234 (с изм. 16.07.2018 №701).</w:t>
      </w:r>
    </w:p>
    <w:p w:rsidR="00E8606C" w:rsidRDefault="00E8606C" w:rsidP="00E8606C">
      <w:pPr>
        <w:jc w:val="both"/>
        <w:rPr>
          <w:sz w:val="28"/>
          <w:szCs w:val="28"/>
        </w:rPr>
      </w:pPr>
      <w:r>
        <w:rPr>
          <w:sz w:val="28"/>
          <w:szCs w:val="28"/>
        </w:rPr>
        <w:t xml:space="preserve">     9. </w:t>
      </w:r>
      <w:proofErr w:type="gramStart"/>
      <w:r>
        <w:rPr>
          <w:sz w:val="28"/>
          <w:szCs w:val="28"/>
        </w:rPr>
        <w:t xml:space="preserve">Организация и ведение бухгалтерского учета осуществлялись с нарушением Федерального закона от 06.12.2011 N 402-ФЗ  "О бухгалтерском учете", </w:t>
      </w:r>
      <w:r>
        <w:rPr>
          <w:color w:val="000000" w:themeColor="text1"/>
          <w:sz w:val="28"/>
          <w:szCs w:val="28"/>
          <w:shd w:val="clear" w:color="auto" w:fill="FFFFFF"/>
        </w:rPr>
        <w:t>приказа Минфина РФ от 16 декабря 2010 г. N 174н "Об утверждении Плана счетов бухгалтерского учета бюджетных учреждений и Инструкции по его применению", п</w:t>
      </w:r>
      <w:r>
        <w:rPr>
          <w:sz w:val="28"/>
          <w:szCs w:val="28"/>
        </w:rPr>
        <w:t>риказа Минфина РФ от 1 декабря 2010 г. N 157 н "Об утверждении Единого плана счетов бухгалтерского учета для органов</w:t>
      </w:r>
      <w:proofErr w:type="gramEnd"/>
      <w:r>
        <w:rPr>
          <w:sz w:val="28"/>
          <w:szCs w:val="28"/>
        </w:rPr>
        <w:t xml:space="preserve">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hd w:val="clear" w:color="auto" w:fill="FFFFFF"/>
        </w:rPr>
        <w:t xml:space="preserve"> </w:t>
      </w:r>
      <w:r>
        <w:rPr>
          <w:sz w:val="28"/>
          <w:szCs w:val="28"/>
          <w:shd w:val="clear" w:color="auto" w:fill="FFFFFF"/>
        </w:rPr>
        <w:t xml:space="preserve">приказа Минфина России от 29 ноября 2017 г. № 209н "Об утверждении </w:t>
      </w:r>
      <w:proofErr w:type="gramStart"/>
      <w:r>
        <w:rPr>
          <w:sz w:val="28"/>
          <w:szCs w:val="28"/>
          <w:shd w:val="clear" w:color="auto" w:fill="FFFFFF"/>
        </w:rPr>
        <w:t>Порядка применения классификации операций сектора государственного управления</w:t>
      </w:r>
      <w:proofErr w:type="gramEnd"/>
      <w:r>
        <w:rPr>
          <w:sz w:val="28"/>
          <w:szCs w:val="28"/>
          <w:shd w:val="clear" w:color="auto" w:fill="FFFFFF"/>
        </w:rPr>
        <w:t>".</w:t>
      </w:r>
      <w:r>
        <w:rPr>
          <w:sz w:val="28"/>
          <w:szCs w:val="28"/>
        </w:rPr>
        <w:t xml:space="preserve"> </w:t>
      </w:r>
    </w:p>
    <w:p w:rsidR="00E8606C" w:rsidRDefault="00E8606C" w:rsidP="00E8606C">
      <w:pPr>
        <w:jc w:val="both"/>
        <w:rPr>
          <w:sz w:val="28"/>
          <w:szCs w:val="28"/>
        </w:rPr>
      </w:pPr>
      <w:r>
        <w:rPr>
          <w:sz w:val="28"/>
          <w:szCs w:val="28"/>
        </w:rPr>
        <w:t xml:space="preserve">     10. В нарушение требований Приказа  Минфина РФ от 13 июня 1995 г.           №49 н инвентаризация проведена недобросовестно и  ее основные цели не достигнуты. </w:t>
      </w:r>
    </w:p>
    <w:p w:rsidR="00E8606C" w:rsidRDefault="00E8606C" w:rsidP="00E8606C">
      <w:pPr>
        <w:pStyle w:val="a5"/>
        <w:jc w:val="both"/>
        <w:rPr>
          <w:rFonts w:ascii="Times New Roman" w:hAnsi="Times New Roman"/>
          <w:sz w:val="28"/>
          <w:szCs w:val="28"/>
        </w:rPr>
      </w:pPr>
      <w:r>
        <w:rPr>
          <w:rFonts w:ascii="Times New Roman" w:hAnsi="Times New Roman"/>
          <w:sz w:val="28"/>
          <w:szCs w:val="28"/>
        </w:rPr>
        <w:t xml:space="preserve">     11. Расходы в сумме </w:t>
      </w:r>
      <w:r>
        <w:rPr>
          <w:rFonts w:ascii="Times New Roman" w:hAnsi="Times New Roman"/>
          <w:b/>
          <w:sz w:val="28"/>
          <w:szCs w:val="28"/>
        </w:rPr>
        <w:t>1479,30</w:t>
      </w:r>
      <w:r>
        <w:rPr>
          <w:rFonts w:ascii="Times New Roman" w:hAnsi="Times New Roman"/>
          <w:sz w:val="28"/>
          <w:szCs w:val="28"/>
        </w:rPr>
        <w:t xml:space="preserve"> рублей по договору от 11.06.2019 года №429/519, заключенного с ФГУП «Почта России» являются </w:t>
      </w:r>
      <w:r>
        <w:rPr>
          <w:rFonts w:ascii="Times New Roman" w:hAnsi="Times New Roman"/>
          <w:b/>
          <w:sz w:val="28"/>
          <w:szCs w:val="28"/>
        </w:rPr>
        <w:t xml:space="preserve">нецелесообразными </w:t>
      </w:r>
      <w:r>
        <w:rPr>
          <w:rFonts w:ascii="Times New Roman" w:hAnsi="Times New Roman"/>
          <w:sz w:val="28"/>
          <w:szCs w:val="28"/>
        </w:rPr>
        <w:t xml:space="preserve">и </w:t>
      </w:r>
      <w:r>
        <w:rPr>
          <w:rFonts w:ascii="Times New Roman" w:hAnsi="Times New Roman"/>
          <w:b/>
          <w:sz w:val="28"/>
          <w:szCs w:val="28"/>
        </w:rPr>
        <w:t>неэффективными.</w:t>
      </w:r>
      <w:r>
        <w:rPr>
          <w:rFonts w:ascii="Times New Roman" w:hAnsi="Times New Roman"/>
          <w:sz w:val="28"/>
          <w:szCs w:val="28"/>
        </w:rPr>
        <w:t xml:space="preserve"> </w:t>
      </w:r>
    </w:p>
    <w:p w:rsidR="00E8606C" w:rsidRDefault="00E8606C" w:rsidP="00E8606C">
      <w:pPr>
        <w:pStyle w:val="a5"/>
        <w:jc w:val="both"/>
        <w:rPr>
          <w:rFonts w:ascii="Times New Roman" w:hAnsi="Times New Roman"/>
          <w:b/>
          <w:sz w:val="28"/>
          <w:szCs w:val="28"/>
        </w:rPr>
      </w:pPr>
      <w:r>
        <w:rPr>
          <w:rFonts w:ascii="Times New Roman" w:hAnsi="Times New Roman"/>
          <w:sz w:val="28"/>
          <w:szCs w:val="28"/>
        </w:rPr>
        <w:t xml:space="preserve">     12. Расходы в сумме </w:t>
      </w:r>
      <w:r>
        <w:rPr>
          <w:rFonts w:ascii="Times New Roman" w:hAnsi="Times New Roman"/>
          <w:b/>
          <w:sz w:val="28"/>
          <w:szCs w:val="28"/>
        </w:rPr>
        <w:t>3000,00</w:t>
      </w:r>
      <w:r>
        <w:rPr>
          <w:rFonts w:ascii="Times New Roman" w:hAnsi="Times New Roman"/>
          <w:sz w:val="28"/>
          <w:szCs w:val="28"/>
        </w:rPr>
        <w:t xml:space="preserve"> рублей, произведенные на проведение независимой технической экспертизы транспортного средства (ГАЗ ТСК1-01 г/н М791МВ 93) на основании договора от 02.07.2019 № 92, заключенным с ИП Андрющенко Е.В. являются </w:t>
      </w:r>
      <w:r>
        <w:rPr>
          <w:rFonts w:ascii="Times New Roman" w:hAnsi="Times New Roman"/>
          <w:b/>
          <w:sz w:val="28"/>
          <w:szCs w:val="28"/>
        </w:rPr>
        <w:t xml:space="preserve">несвоевременными </w:t>
      </w:r>
      <w:r>
        <w:rPr>
          <w:rFonts w:ascii="Times New Roman" w:hAnsi="Times New Roman"/>
          <w:sz w:val="28"/>
          <w:szCs w:val="28"/>
        </w:rPr>
        <w:t>и</w:t>
      </w:r>
      <w:r>
        <w:rPr>
          <w:rFonts w:ascii="Times New Roman" w:hAnsi="Times New Roman"/>
          <w:b/>
          <w:sz w:val="28"/>
          <w:szCs w:val="28"/>
        </w:rPr>
        <w:t xml:space="preserve"> неэффективными.</w:t>
      </w:r>
    </w:p>
    <w:p w:rsidR="00E8606C" w:rsidRDefault="00E8606C" w:rsidP="00E8606C">
      <w:pPr>
        <w:pStyle w:val="a5"/>
        <w:jc w:val="both"/>
        <w:rPr>
          <w:sz w:val="28"/>
          <w:szCs w:val="28"/>
        </w:rPr>
      </w:pPr>
      <w:r>
        <w:rPr>
          <w:rFonts w:ascii="Times New Roman" w:hAnsi="Times New Roman"/>
          <w:sz w:val="28"/>
          <w:szCs w:val="28"/>
        </w:rPr>
        <w:t xml:space="preserve">     13. </w:t>
      </w:r>
      <w:proofErr w:type="gramStart"/>
      <w:r>
        <w:rPr>
          <w:rFonts w:ascii="Times New Roman" w:hAnsi="Times New Roman"/>
          <w:sz w:val="28"/>
          <w:szCs w:val="28"/>
        </w:rPr>
        <w:t xml:space="preserve">В нарушение п.9 раздела 2 Положения  о порядке управления  и распоряжения  муниципальной собственностью муниципального образования </w:t>
      </w:r>
      <w:r>
        <w:rPr>
          <w:rFonts w:ascii="Times New Roman" w:hAnsi="Times New Roman"/>
          <w:sz w:val="28"/>
          <w:szCs w:val="28"/>
        </w:rPr>
        <w:lastRenderedPageBreak/>
        <w:t>Ленинградский район, утвержденного решением Совета муниципального образования Ленинградский район от 03.09.2013 №55, п.5  постановления администрации муниципального образования Ленинградский район от 06.06.2019 №450 МБУДО ДХШ не представило в отдел имущественных отношений администрации муниципального образования Ленинградский район документы  для  внесения  изменений  в  реестр  муниципального имущества</w:t>
      </w:r>
      <w:proofErr w:type="gramEnd"/>
      <w:r>
        <w:rPr>
          <w:rFonts w:ascii="Times New Roman" w:hAnsi="Times New Roman"/>
          <w:sz w:val="28"/>
          <w:szCs w:val="28"/>
        </w:rPr>
        <w:t>.</w:t>
      </w:r>
      <w:r>
        <w:rPr>
          <w:sz w:val="28"/>
          <w:szCs w:val="28"/>
        </w:rPr>
        <w:t xml:space="preserve"> </w:t>
      </w:r>
    </w:p>
    <w:p w:rsidR="00E8606C" w:rsidRDefault="00E8606C" w:rsidP="00E8606C">
      <w:pPr>
        <w:jc w:val="both"/>
        <w:rPr>
          <w:color w:val="000000" w:themeColor="text1"/>
          <w:sz w:val="28"/>
          <w:szCs w:val="28"/>
        </w:rPr>
      </w:pPr>
      <w:r>
        <w:rPr>
          <w:sz w:val="28"/>
          <w:szCs w:val="28"/>
        </w:rPr>
        <w:t xml:space="preserve">     14. В нарушение ч.3 п.3.3  </w:t>
      </w:r>
      <w:r>
        <w:rPr>
          <w:color w:val="000000" w:themeColor="text1"/>
          <w:sz w:val="28"/>
          <w:szCs w:val="28"/>
          <w:shd w:val="clear" w:color="auto" w:fill="FFFFFF"/>
        </w:rPr>
        <w:t xml:space="preserve">Федерального закона от 12 января 1996 г. N 7-ФЗ «О некоммерческих </w:t>
      </w:r>
      <w:r>
        <w:rPr>
          <w:color w:val="000000" w:themeColor="text1"/>
          <w:sz w:val="28"/>
          <w:szCs w:val="28"/>
        </w:rPr>
        <w:t>организациях»</w:t>
      </w:r>
      <w:r>
        <w:rPr>
          <w:color w:val="000000" w:themeColor="text1"/>
        </w:rPr>
        <w:t xml:space="preserve"> </w:t>
      </w:r>
      <w:r>
        <w:rPr>
          <w:color w:val="000000" w:themeColor="text1"/>
          <w:sz w:val="28"/>
          <w:szCs w:val="28"/>
        </w:rPr>
        <w:t>на </w:t>
      </w:r>
      <w:hyperlink r:id="rId6" w:tgtFrame="_blank" w:history="1">
        <w:r>
          <w:rPr>
            <w:rStyle w:val="a3"/>
            <w:color w:val="000000" w:themeColor="text1"/>
            <w:sz w:val="28"/>
            <w:szCs w:val="28"/>
          </w:rPr>
          <w:t>официальном сайте</w:t>
        </w:r>
      </w:hyperlink>
      <w:r>
        <w:rPr>
          <w:color w:val="000000" w:themeColor="text1"/>
          <w:sz w:val="28"/>
          <w:szCs w:val="28"/>
        </w:rPr>
        <w:t xml:space="preserve"> для размещения информации о государственных и муниципальных учреждениях </w:t>
      </w:r>
      <w:hyperlink r:id="rId7" w:history="1">
        <w:r>
          <w:rPr>
            <w:rStyle w:val="a3"/>
            <w:color w:val="000000"/>
            <w:sz w:val="28"/>
            <w:szCs w:val="28"/>
          </w:rPr>
          <w:t>w</w:t>
        </w:r>
        <w:proofErr w:type="spellStart"/>
        <w:r>
          <w:rPr>
            <w:rStyle w:val="a3"/>
            <w:color w:val="000000"/>
            <w:sz w:val="28"/>
            <w:szCs w:val="28"/>
            <w:lang w:val="en-US"/>
          </w:rPr>
          <w:t>ww</w:t>
        </w:r>
        <w:proofErr w:type="spellEnd"/>
        <w:r>
          <w:rPr>
            <w:rStyle w:val="a3"/>
            <w:color w:val="000000"/>
            <w:sz w:val="28"/>
            <w:szCs w:val="28"/>
          </w:rPr>
          <w:t>.</w:t>
        </w:r>
        <w:r>
          <w:rPr>
            <w:rStyle w:val="a3"/>
            <w:color w:val="000000"/>
            <w:sz w:val="28"/>
            <w:szCs w:val="28"/>
            <w:lang w:val="en-US"/>
          </w:rPr>
          <w:t>bus</w:t>
        </w:r>
        <w:r>
          <w:rPr>
            <w:rStyle w:val="a3"/>
            <w:color w:val="000000"/>
            <w:sz w:val="28"/>
            <w:szCs w:val="28"/>
          </w:rPr>
          <w:t>.</w:t>
        </w:r>
        <w:proofErr w:type="spellStart"/>
        <w:r>
          <w:rPr>
            <w:rStyle w:val="a3"/>
            <w:color w:val="000000"/>
            <w:sz w:val="28"/>
            <w:szCs w:val="28"/>
            <w:lang w:val="en-US"/>
          </w:rPr>
          <w:t>gov</w:t>
        </w:r>
        <w:proofErr w:type="spellEnd"/>
        <w:r>
          <w:rPr>
            <w:rStyle w:val="a3"/>
            <w:color w:val="000000"/>
            <w:sz w:val="28"/>
            <w:szCs w:val="28"/>
          </w:rPr>
          <w:t>.</w:t>
        </w:r>
        <w:proofErr w:type="spellStart"/>
        <w:r>
          <w:rPr>
            <w:rStyle w:val="a3"/>
            <w:color w:val="000000"/>
            <w:sz w:val="28"/>
            <w:szCs w:val="28"/>
            <w:lang w:val="en-US"/>
          </w:rPr>
          <w:t>ru</w:t>
        </w:r>
        <w:proofErr w:type="spellEnd"/>
      </w:hyperlink>
      <w:r w:rsidRPr="008138FA">
        <w:rPr>
          <w:color w:val="000000"/>
          <w:sz w:val="28"/>
          <w:szCs w:val="28"/>
        </w:rPr>
        <w:t xml:space="preserve">  </w:t>
      </w:r>
      <w:r>
        <w:rPr>
          <w:color w:val="000000"/>
          <w:sz w:val="28"/>
          <w:szCs w:val="28"/>
        </w:rPr>
        <w:t>н</w:t>
      </w:r>
      <w:r>
        <w:rPr>
          <w:color w:val="000000" w:themeColor="text1"/>
          <w:sz w:val="28"/>
          <w:szCs w:val="28"/>
        </w:rPr>
        <w:t xml:space="preserve">е размещено решение учредителя о создании </w:t>
      </w:r>
      <w:r>
        <w:rPr>
          <w:sz w:val="28"/>
          <w:szCs w:val="28"/>
        </w:rPr>
        <w:t>МБУДО ДХШ.</w:t>
      </w:r>
    </w:p>
    <w:p w:rsidR="00E8606C" w:rsidRDefault="00E8606C" w:rsidP="00E8606C">
      <w:pPr>
        <w:jc w:val="both"/>
        <w:rPr>
          <w:color w:val="000000"/>
          <w:sz w:val="28"/>
          <w:szCs w:val="28"/>
        </w:rPr>
      </w:pPr>
      <w:r>
        <w:rPr>
          <w:color w:val="000000" w:themeColor="text1"/>
          <w:sz w:val="28"/>
          <w:szCs w:val="28"/>
        </w:rPr>
        <w:t xml:space="preserve">     15. Отчет</w:t>
      </w:r>
      <w:r>
        <w:rPr>
          <w:color w:val="000000"/>
          <w:sz w:val="28"/>
          <w:szCs w:val="28"/>
        </w:rPr>
        <w:t xml:space="preserve"> о результатах деятельности и об использовании имущества  </w:t>
      </w:r>
      <w:r>
        <w:rPr>
          <w:sz w:val="28"/>
          <w:szCs w:val="28"/>
        </w:rPr>
        <w:t xml:space="preserve">МБУДО ДХШ </w:t>
      </w:r>
      <w:r>
        <w:rPr>
          <w:color w:val="000000"/>
          <w:sz w:val="28"/>
          <w:szCs w:val="28"/>
        </w:rPr>
        <w:t xml:space="preserve">за 2018 год, размещенный </w:t>
      </w:r>
      <w:hyperlink r:id="rId8" w:history="1">
        <w:r>
          <w:rPr>
            <w:rStyle w:val="a3"/>
            <w:color w:val="000000"/>
            <w:sz w:val="28"/>
            <w:szCs w:val="28"/>
          </w:rPr>
          <w:t>w</w:t>
        </w:r>
        <w:proofErr w:type="spellStart"/>
        <w:r>
          <w:rPr>
            <w:rStyle w:val="a3"/>
            <w:color w:val="000000"/>
            <w:sz w:val="28"/>
            <w:szCs w:val="28"/>
            <w:lang w:val="en-US"/>
          </w:rPr>
          <w:t>ww</w:t>
        </w:r>
        <w:proofErr w:type="spellEnd"/>
        <w:r>
          <w:rPr>
            <w:rStyle w:val="a3"/>
            <w:color w:val="000000"/>
            <w:sz w:val="28"/>
            <w:szCs w:val="28"/>
          </w:rPr>
          <w:t>.</w:t>
        </w:r>
        <w:r>
          <w:rPr>
            <w:rStyle w:val="a3"/>
            <w:color w:val="000000"/>
            <w:sz w:val="28"/>
            <w:szCs w:val="28"/>
            <w:lang w:val="en-US"/>
          </w:rPr>
          <w:t>bus</w:t>
        </w:r>
        <w:r>
          <w:rPr>
            <w:rStyle w:val="a3"/>
            <w:color w:val="000000"/>
            <w:sz w:val="28"/>
            <w:szCs w:val="28"/>
          </w:rPr>
          <w:t>.</w:t>
        </w:r>
        <w:proofErr w:type="spellStart"/>
        <w:r>
          <w:rPr>
            <w:rStyle w:val="a3"/>
            <w:color w:val="000000"/>
            <w:sz w:val="28"/>
            <w:szCs w:val="28"/>
            <w:lang w:val="en-US"/>
          </w:rPr>
          <w:t>gov</w:t>
        </w:r>
        <w:proofErr w:type="spellEnd"/>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 содержит недостоверные сведения.</w:t>
      </w:r>
    </w:p>
    <w:p w:rsidR="00E8606C" w:rsidRDefault="00E8606C" w:rsidP="00E8606C">
      <w:pPr>
        <w:jc w:val="both"/>
        <w:rPr>
          <w:sz w:val="28"/>
          <w:szCs w:val="28"/>
        </w:rPr>
      </w:pPr>
      <w:r>
        <w:rPr>
          <w:sz w:val="28"/>
          <w:szCs w:val="28"/>
        </w:rPr>
        <w:t xml:space="preserve">     16. Проверка,  анализ и оценка законности, целесообразности, обоснованности, своевременности и эффективности расходов позволяет сделать вывод  о  положительном   результате  осуществленных   закупок. </w:t>
      </w:r>
    </w:p>
    <w:p w:rsidR="00E8606C" w:rsidRDefault="00E8606C" w:rsidP="00E8606C">
      <w:pPr>
        <w:jc w:val="both"/>
        <w:rPr>
          <w:sz w:val="28"/>
          <w:szCs w:val="28"/>
        </w:rPr>
      </w:pPr>
      <w:r>
        <w:rPr>
          <w:sz w:val="28"/>
          <w:szCs w:val="28"/>
        </w:rPr>
        <w:t xml:space="preserve">     </w:t>
      </w:r>
    </w:p>
    <w:p w:rsidR="00E8606C" w:rsidRDefault="00E8606C" w:rsidP="00E8606C">
      <w:pPr>
        <w:pStyle w:val="a5"/>
        <w:jc w:val="both"/>
        <w:rPr>
          <w:rFonts w:ascii="Times New Roman" w:hAnsi="Times New Roman"/>
          <w:sz w:val="28"/>
          <w:szCs w:val="28"/>
        </w:rPr>
      </w:pPr>
      <w:r>
        <w:t xml:space="preserve">  </w:t>
      </w:r>
      <w:r>
        <w:rPr>
          <w:rFonts w:ascii="Times New Roman" w:hAnsi="Times New Roman"/>
          <w:sz w:val="28"/>
          <w:szCs w:val="28"/>
        </w:rPr>
        <w:t xml:space="preserve">      Представление о принятии мер по устранению нарушений и недостатков направлено начальнику отдела культуры администрации муниципального образования Ленинградский район Ю.И. Мазуровой и директору </w:t>
      </w:r>
      <w:r w:rsidRPr="008138FA">
        <w:rPr>
          <w:rFonts w:ascii="Times New Roman" w:hAnsi="Times New Roman"/>
          <w:sz w:val="28"/>
          <w:szCs w:val="28"/>
        </w:rPr>
        <w:t>МБУДО ДХШ</w:t>
      </w:r>
      <w:r>
        <w:rPr>
          <w:rFonts w:ascii="Times New Roman" w:hAnsi="Times New Roman"/>
          <w:sz w:val="28"/>
          <w:szCs w:val="28"/>
        </w:rPr>
        <w:t xml:space="preserve"> И.А. Кузнецову. </w:t>
      </w:r>
    </w:p>
    <w:p w:rsidR="00E8606C" w:rsidRDefault="00E8606C" w:rsidP="00E8606C">
      <w:pPr>
        <w:jc w:val="both"/>
        <w:rPr>
          <w:rStyle w:val="1"/>
          <w:color w:val="000000"/>
          <w:spacing w:val="1"/>
          <w:sz w:val="28"/>
          <w:szCs w:val="28"/>
        </w:rPr>
      </w:pPr>
      <w:r>
        <w:rPr>
          <w:rStyle w:val="1"/>
          <w:sz w:val="28"/>
          <w:szCs w:val="28"/>
        </w:rPr>
        <w:t xml:space="preserve">        Отчет по проверке направлен для ознакомления исполняющему обязанности главы муниципального образования Ленинградский район Ф.Н. Гордиенко и председателю Совета муниципального образования Ленинградский район И.А. </w:t>
      </w:r>
      <w:proofErr w:type="spellStart"/>
      <w:r>
        <w:rPr>
          <w:rStyle w:val="1"/>
          <w:sz w:val="28"/>
          <w:szCs w:val="28"/>
        </w:rPr>
        <w:t>Горелко</w:t>
      </w:r>
      <w:proofErr w:type="spellEnd"/>
      <w:r>
        <w:rPr>
          <w:rStyle w:val="1"/>
          <w:sz w:val="28"/>
          <w:szCs w:val="28"/>
        </w:rPr>
        <w:t>.</w:t>
      </w:r>
    </w:p>
    <w:p w:rsidR="00942BD2" w:rsidRDefault="00942BD2" w:rsidP="00E8606C">
      <w:pPr>
        <w:jc w:val="both"/>
        <w:rPr>
          <w:rStyle w:val="1"/>
          <w:color w:val="000000"/>
          <w:spacing w:val="1"/>
          <w:sz w:val="28"/>
          <w:szCs w:val="28"/>
        </w:rPr>
      </w:pPr>
      <w:r>
        <w:rPr>
          <w:sz w:val="28"/>
          <w:szCs w:val="28"/>
        </w:rPr>
        <w:t xml:space="preserve">         </w:t>
      </w:r>
    </w:p>
    <w:p w:rsidR="00FD4ABC" w:rsidRDefault="00FD4ABC"/>
    <w:p w:rsidR="00E8606C" w:rsidRDefault="00E8606C"/>
    <w:sectPr w:rsidR="00E8606C" w:rsidSect="00942BD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2773"/>
    <w:rsid w:val="00561F2E"/>
    <w:rsid w:val="00942BD2"/>
    <w:rsid w:val="00A52773"/>
    <w:rsid w:val="00A63359"/>
    <w:rsid w:val="00CD1CC1"/>
    <w:rsid w:val="00E11BA6"/>
    <w:rsid w:val="00E8606C"/>
    <w:rsid w:val="00FD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D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42BD2"/>
    <w:rPr>
      <w:color w:val="0000FF"/>
      <w:u w:val="single"/>
    </w:rPr>
  </w:style>
  <w:style w:type="character" w:customStyle="1" w:styleId="a4">
    <w:name w:val="Без интервала Знак"/>
    <w:link w:val="a5"/>
    <w:uiPriority w:val="1"/>
    <w:locked/>
    <w:rsid w:val="00942BD2"/>
    <w:rPr>
      <w:rFonts w:ascii="Calibri" w:eastAsia="Calibri" w:hAnsi="Calibri" w:cs="Times New Roman"/>
    </w:rPr>
  </w:style>
  <w:style w:type="paragraph" w:styleId="a5">
    <w:name w:val="No Spacing"/>
    <w:link w:val="a4"/>
    <w:uiPriority w:val="1"/>
    <w:qFormat/>
    <w:rsid w:val="00942BD2"/>
    <w:pPr>
      <w:spacing w:after="0" w:line="240" w:lineRule="auto"/>
    </w:pPr>
    <w:rPr>
      <w:rFonts w:ascii="Calibri" w:eastAsia="Calibri" w:hAnsi="Calibri" w:cs="Times New Roman"/>
    </w:rPr>
  </w:style>
  <w:style w:type="character" w:customStyle="1" w:styleId="1">
    <w:name w:val="Основной текст1"/>
    <w:basedOn w:val="a0"/>
    <w:uiPriority w:val="99"/>
    <w:rsid w:val="00942BD2"/>
    <w:rPr>
      <w:rFonts w:ascii="Times New Roman" w:hAnsi="Times New Roman" w:cs="Times New Roman" w:hint="default"/>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D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42BD2"/>
    <w:rPr>
      <w:color w:val="0000FF"/>
      <w:u w:val="single"/>
    </w:rPr>
  </w:style>
  <w:style w:type="character" w:customStyle="1" w:styleId="a4">
    <w:name w:val="Без интервала Знак"/>
    <w:link w:val="a5"/>
    <w:uiPriority w:val="1"/>
    <w:locked/>
    <w:rsid w:val="00942BD2"/>
    <w:rPr>
      <w:rFonts w:ascii="Calibri" w:eastAsia="Calibri" w:hAnsi="Calibri" w:cs="Times New Roman"/>
    </w:rPr>
  </w:style>
  <w:style w:type="paragraph" w:styleId="a5">
    <w:name w:val="No Spacing"/>
    <w:link w:val="a4"/>
    <w:uiPriority w:val="1"/>
    <w:qFormat/>
    <w:rsid w:val="00942BD2"/>
    <w:pPr>
      <w:spacing w:after="0" w:line="240" w:lineRule="auto"/>
    </w:pPr>
    <w:rPr>
      <w:rFonts w:ascii="Calibri" w:eastAsia="Calibri" w:hAnsi="Calibri" w:cs="Times New Roman"/>
    </w:rPr>
  </w:style>
  <w:style w:type="character" w:customStyle="1" w:styleId="1">
    <w:name w:val="Основной текст1"/>
    <w:basedOn w:val="a0"/>
    <w:uiPriority w:val="99"/>
    <w:rsid w:val="00942BD2"/>
    <w:rPr>
      <w:rFonts w:ascii="Times New Roman" w:hAnsi="Times New Roman" w:cs="Times New Roman" w:hint="default"/>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http://www.bus.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6</cp:revision>
  <dcterms:created xsi:type="dcterms:W3CDTF">2019-09-30T04:27:00Z</dcterms:created>
  <dcterms:modified xsi:type="dcterms:W3CDTF">2019-10-29T06:26:00Z</dcterms:modified>
</cp:coreProperties>
</file>